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MS Mincho" w:cs="Times New Roman"/>
          <w:b/>
          <w:strike w:val="0"/>
          <w:dstrike w:val="0"/>
          <w:sz w:val="24"/>
          <w:szCs w:val="24"/>
          <w:lang w:val="de-DE" w:eastAsia="zh-CN" w:bidi="ar-SA"/>
        </w:rPr>
      </w:pPr>
      <w:r>
        <w:rPr>
          <w:rFonts w:ascii="Arial" w:hAnsi="Arial" w:eastAsia="MS Mincho" w:cs="Times New Roman"/>
          <w:b/>
          <w:strike w:val="0"/>
          <w:dstrike w:val="0"/>
          <w:sz w:val="24"/>
          <w:szCs w:val="24"/>
          <w:lang w:val="de-DE" w:eastAsia="zh-CN" w:bidi="ar-SA"/>
        </w:rPr>
        <w:t>3GPP TSG-RAN WG2 Meeting #125bis</w:t>
      </w:r>
      <w:r>
        <w:rPr>
          <w:rFonts w:ascii="Arial" w:hAnsi="Arial" w:eastAsia="MS Mincho" w:cs="Times New Roman"/>
          <w:b/>
          <w:strike w:val="0"/>
          <w:dstrike w:val="0"/>
          <w:sz w:val="24"/>
          <w:szCs w:val="24"/>
          <w:lang w:val="de-DE" w:eastAsia="zh-CN" w:bidi="ar-SA"/>
        </w:rPr>
        <w:tab/>
      </w:r>
      <w:r>
        <w:rPr>
          <w:rFonts w:hint="eastAsia" w:ascii="Arial" w:hAnsi="Arial" w:eastAsia="MS Mincho" w:cs="Times New Roman"/>
          <w:b/>
          <w:strike w:val="0"/>
          <w:dstrike w:val="0"/>
          <w:sz w:val="24"/>
          <w:szCs w:val="24"/>
          <w:lang w:val="en-US" w:eastAsia="zh-CN" w:bidi="ar-SA"/>
        </w:rPr>
        <w:t xml:space="preserve">                                </w:t>
      </w:r>
      <w:r>
        <w:rPr>
          <w:rFonts w:hint="eastAsia" w:ascii="Arial" w:hAnsi="Arial" w:eastAsia="MS Mincho" w:cs="Times New Roman"/>
          <w:b/>
          <w:strike w:val="0"/>
          <w:dstrike w:val="0"/>
          <w:sz w:val="24"/>
          <w:szCs w:val="24"/>
          <w:lang w:val="de-DE" w:eastAsia="zh-CN" w:bidi="ar-SA"/>
        </w:rPr>
        <w:t>R2-2403091</w:t>
      </w:r>
      <w:bookmarkStart w:id="3" w:name="_GoBack"/>
      <w:bookmarkEnd w:id="3"/>
    </w:p>
    <w:p>
      <w:pPr>
        <w:rPr>
          <w:rFonts w:ascii="Arial" w:hAnsi="Arial" w:eastAsia="MS Mincho" w:cs="Times New Roman"/>
          <w:b/>
          <w:strike w:val="0"/>
          <w:dstrike w:val="0"/>
          <w:sz w:val="24"/>
          <w:szCs w:val="24"/>
          <w:lang w:val="de-DE" w:eastAsia="zh-CN" w:bidi="ar-SA"/>
        </w:rPr>
      </w:pPr>
      <w:r>
        <w:rPr>
          <w:rFonts w:ascii="Arial" w:hAnsi="Arial" w:eastAsia="MS Mincho" w:cs="Times New Roman"/>
          <w:b/>
          <w:strike w:val="0"/>
          <w:dstrike w:val="0"/>
          <w:sz w:val="24"/>
          <w:szCs w:val="24"/>
          <w:lang w:val="de-DE" w:eastAsia="zh-CN" w:bidi="ar-SA"/>
        </w:rPr>
        <w:t>Changsha, China, April 15th – 19th, 2024</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 xml:space="preserve">Discussion on Multi-modality support for XR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8.7.2</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numPr>
          <w:ilvl w:val="0"/>
          <w:numId w:val="4"/>
        </w:numPr>
        <w:ind w:left="420" w:leftChars="0" w:hanging="420" w:firstLineChars="0"/>
        <w:rPr>
          <w:rFonts w:hint="default" w:ascii="Times New Roman" w:hAnsi="Times New Roman"/>
          <w:sz w:val="20"/>
          <w:szCs w:val="20"/>
          <w:lang w:eastAsia="zh-CN"/>
        </w:rPr>
      </w:pPr>
      <w:bookmarkStart w:id="0" w:name="_Toc54284460"/>
      <w:r>
        <w:rPr>
          <w:rFonts w:hint="default" w:ascii="Times New Roman" w:hAnsi="Times New Roman"/>
          <w:sz w:val="20"/>
          <w:szCs w:val="20"/>
          <w:lang w:eastAsia="zh-CN"/>
        </w:rPr>
        <w:t>According to the latest New WID: XR (eXtended Reality) for NR Phase 3</w:t>
      </w:r>
      <w:r>
        <w:rPr>
          <w:rFonts w:hint="default" w:ascii="Times New Roman" w:hAnsi="Times New Roman" w:eastAsia="宋体" w:cs="Times New Roman"/>
          <w:kern w:val="0"/>
          <w:sz w:val="20"/>
          <w:szCs w:val="20"/>
          <w:lang w:eastAsia="zh-Hans"/>
        </w:rPr>
        <w:t xml:space="preserve">[1] </w:t>
      </w:r>
      <w:r>
        <w:rPr>
          <w:rFonts w:hint="default" w:ascii="Times New Roman" w:hAnsi="Times New Roman"/>
          <w:sz w:val="20"/>
          <w:szCs w:val="20"/>
          <w:lang w:eastAsia="zh-CN"/>
        </w:rPr>
        <w:t xml:space="preserve">, the following </w:t>
      </w:r>
      <w:r>
        <w:rPr>
          <w:rFonts w:hint="default" w:ascii="Times New Roman Regular" w:hAnsi="Times New Roman Regular" w:cs="Times New Roman Regular"/>
          <w:i w:val="0"/>
          <w:iCs/>
          <w:color w:val="auto"/>
          <w:sz w:val="21"/>
          <w:szCs w:val="21"/>
        </w:rPr>
        <w:t>objectives 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required: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pStyle w:val="52"/>
              <w:jc w:val="both"/>
              <w:rPr>
                <w:rFonts w:hint="default" w:ascii="Times New Roman Regular" w:hAnsi="Times New Roman Regular" w:cs="Times New Roman Regular"/>
                <w:i w:val="0"/>
                <w:iCs/>
                <w:color w:val="auto"/>
                <w:sz w:val="21"/>
                <w:szCs w:val="21"/>
              </w:rPr>
            </w:pPr>
            <w:r>
              <w:rPr>
                <w:rFonts w:hint="default" w:ascii="Times New Roman Regular" w:hAnsi="Times New Roman Regular" w:cs="Times New Roman Regular"/>
                <w:i w:val="0"/>
                <w:iCs/>
                <w:color w:val="auto"/>
                <w:sz w:val="21"/>
                <w:szCs w:val="21"/>
              </w:rPr>
              <w:t>The Rel-19 XR ph3 objectives are as follows:</w:t>
            </w:r>
          </w:p>
          <w:p>
            <w:pPr>
              <w:pStyle w:val="52"/>
              <w:numPr>
                <w:ilvl w:val="0"/>
                <w:numId w:val="5"/>
              </w:numPr>
              <w:jc w:val="both"/>
              <w:rPr>
                <w:rFonts w:hint="default" w:ascii="Times New Roman Regular" w:hAnsi="Times New Roman Regular" w:cs="Times New Roman Regular"/>
                <w:i w:val="0"/>
                <w:iCs/>
                <w:color w:val="auto"/>
                <w:sz w:val="21"/>
                <w:szCs w:val="21"/>
              </w:rPr>
            </w:pPr>
            <w:r>
              <w:rPr>
                <w:rFonts w:hint="default" w:ascii="Times New Roman Regular" w:hAnsi="Times New Roman Regular" w:cs="Times New Roman Regular"/>
                <w:i w:val="0"/>
                <w:iCs/>
                <w:color w:val="auto"/>
                <w:sz w:val="21"/>
                <w:szCs w:val="21"/>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r>
              <w:rPr>
                <w:rFonts w:hint="default" w:ascii="Times New Roman Regular" w:hAnsi="Times New Roman Regular" w:cs="Times New Roman Regular"/>
                <w:i w:val="0"/>
                <w:color w:val="auto"/>
                <w:sz w:val="21"/>
                <w:szCs w:val="21"/>
              </w:rPr>
              <w:t xml:space="preserve"> </w:t>
            </w:r>
            <w:r>
              <w:rPr>
                <w:rFonts w:hint="default" w:ascii="Times New Roman Regular" w:hAnsi="Times New Roman Regular" w:cs="Times New Roman Regular"/>
                <w:i w:val="0"/>
                <w:iCs/>
                <w:color w:val="auto"/>
                <w:sz w:val="21"/>
                <w:szCs w:val="21"/>
              </w:rPr>
              <w:t xml:space="preserve">[RAN2]. </w:t>
            </w:r>
          </w:p>
          <w:p>
            <w:pPr>
              <w:pStyle w:val="52"/>
              <w:numPr>
                <w:ilvl w:val="1"/>
                <w:numId w:val="5"/>
              </w:numPr>
              <w:jc w:val="both"/>
              <w:rPr>
                <w:rFonts w:hint="default" w:ascii="Times New Roman Regular" w:hAnsi="Times New Roman Regular" w:cs="Times New Roman Regular"/>
                <w:i w:val="0"/>
                <w:iCs/>
                <w:color w:val="auto"/>
                <w:sz w:val="21"/>
                <w:szCs w:val="21"/>
              </w:rPr>
            </w:pPr>
            <w:r>
              <w:rPr>
                <w:rFonts w:hint="default" w:ascii="Times New Roman Regular" w:hAnsi="Times New Roman Regular" w:cs="Times New Roman Regular"/>
                <w:i w:val="0"/>
                <w:iCs/>
                <w:color w:val="auto"/>
                <w:sz w:val="21"/>
                <w:szCs w:val="21"/>
              </w:rPr>
              <w:t>Note: Check in RAN#105 (check also other WG involvement if needed).</w:t>
            </w:r>
          </w:p>
          <w:p>
            <w:pPr>
              <w:pStyle w:val="52"/>
              <w:numPr>
                <w:ilvl w:val="0"/>
                <w:numId w:val="5"/>
              </w:numPr>
              <w:jc w:val="both"/>
              <w:rPr>
                <w:rFonts w:hint="default" w:ascii="Times New Roman Regular" w:hAnsi="Times New Roman Regular" w:cs="Times New Roman Regular"/>
                <w:i w:val="0"/>
                <w:iCs/>
                <w:color w:val="auto"/>
                <w:sz w:val="21"/>
                <w:szCs w:val="21"/>
              </w:rPr>
            </w:pPr>
            <w:r>
              <w:rPr>
                <w:rFonts w:hint="default" w:ascii="Times New Roman Regular" w:hAnsi="Times New Roman Regular" w:cs="Times New Roman Regular"/>
                <w:i w:val="0"/>
                <w:iCs/>
                <w:color w:val="auto"/>
                <w:sz w:val="21"/>
                <w:szCs w:val="21"/>
              </w:rPr>
              <w:t xml:space="preserve">Specify enhancements to enable transmission/reception in gaps/restrictions that are caused by RRM measurements (from inter-frequency RRM measurement gaps, or intra-frequency measurements, or other scheduling restrictions etc). [RAN1, RAN2, RAN4] </w:t>
            </w:r>
          </w:p>
          <w:p>
            <w:pPr>
              <w:pStyle w:val="52"/>
              <w:numPr>
                <w:ilvl w:val="0"/>
                <w:numId w:val="6"/>
              </w:numPr>
              <w:jc w:val="both"/>
              <w:rPr>
                <w:rFonts w:hint="default" w:ascii="Times New Roman Regular" w:hAnsi="Times New Roman Regular" w:cs="Times New Roman Regular"/>
                <w:i w:val="0"/>
                <w:iCs/>
                <w:color w:val="auto"/>
                <w:sz w:val="21"/>
                <w:szCs w:val="21"/>
              </w:rPr>
            </w:pPr>
            <w:r>
              <w:rPr>
                <w:rFonts w:hint="default" w:ascii="Times New Roman Regular" w:hAnsi="Times New Roman Regular" w:cs="Times New Roman Regular"/>
                <w:i w:val="0"/>
                <w:iCs/>
                <w:color w:val="auto"/>
                <w:sz w:val="21"/>
                <w:szCs w:val="21"/>
              </w:rPr>
              <w:t>Specify the corresponding measurement gap and scheduling restriction to enable the identified enhancements with RRM performance impact taken into consideration, work being triggered by LS. [RAN4]</w:t>
            </w:r>
          </w:p>
          <w:p>
            <w:pPr>
              <w:numPr>
                <w:ilvl w:val="0"/>
                <w:numId w:val="5"/>
              </w:numPr>
              <w:snapToGrid w:val="0"/>
              <w:rPr>
                <w:rFonts w:hint="default" w:ascii="Times New Roman Regular" w:hAnsi="Times New Roman Regular" w:cs="Times New Roman Regular"/>
                <w:i w:val="0"/>
                <w:color w:val="auto"/>
                <w:sz w:val="21"/>
                <w:szCs w:val="21"/>
                <w:lang w:eastAsia="en-US"/>
              </w:rPr>
            </w:pPr>
            <w:r>
              <w:rPr>
                <w:rFonts w:hint="default" w:ascii="Times New Roman Regular" w:hAnsi="Times New Roman Regular" w:cs="Times New Roman Regular"/>
                <w:i w:val="0"/>
                <w:color w:val="auto"/>
                <w:sz w:val="21"/>
                <w:szCs w:val="21"/>
                <w:lang w:eastAsia="en-US"/>
              </w:rPr>
              <w:t xml:space="preserve">Specify Enhancements for Scheduling, as follows: </w:t>
            </w:r>
          </w:p>
          <w:p>
            <w:pPr>
              <w:numPr>
                <w:ilvl w:val="1"/>
                <w:numId w:val="5"/>
              </w:numPr>
              <w:snapToGrid w:val="0"/>
              <w:rPr>
                <w:rFonts w:hint="default" w:ascii="Times New Roman Regular" w:hAnsi="Times New Roman Regular" w:cs="Times New Roman Regular"/>
                <w:i w:val="0"/>
                <w:color w:val="auto"/>
                <w:sz w:val="21"/>
                <w:szCs w:val="21"/>
                <w:lang w:eastAsia="en-US"/>
              </w:rPr>
            </w:pPr>
            <w:r>
              <w:rPr>
                <w:rFonts w:hint="default" w:ascii="Times New Roman Regular" w:hAnsi="Times New Roman Regular" w:cs="Times New Roman Regular"/>
                <w:i w:val="0"/>
                <w:color w:val="auto"/>
                <w:sz w:val="21"/>
                <w:szCs w:val="21"/>
              </w:rPr>
              <w:t>For the UL, Study and if justified, Specify enhancements using delay/deadline information, for support of UL scheduling to enable high XR capacity while meeting delay requirements/avoiding too late PDUs. [RAN2].</w:t>
            </w:r>
          </w:p>
          <w:p>
            <w:pPr>
              <w:numPr>
                <w:ilvl w:val="2"/>
                <w:numId w:val="5"/>
              </w:numPr>
              <w:snapToGrid w:val="0"/>
              <w:rPr>
                <w:rFonts w:hint="default" w:ascii="Times New Roman Regular" w:hAnsi="Times New Roman Regular" w:cs="Times New Roman Regular"/>
                <w:i w:val="0"/>
                <w:color w:val="auto"/>
                <w:sz w:val="21"/>
                <w:szCs w:val="21"/>
                <w:lang w:eastAsia="en-US"/>
              </w:rPr>
            </w:pPr>
            <w:r>
              <w:rPr>
                <w:rFonts w:hint="default" w:ascii="Times New Roman Regular" w:hAnsi="Times New Roman Regular" w:cs="Times New Roman Regular"/>
                <w:i w:val="0"/>
                <w:color w:val="auto"/>
                <w:sz w:val="21"/>
                <w:szCs w:val="21"/>
              </w:rPr>
              <w:t>Note: LCP implementation complexity need to be taken into account when evaluating solutions.</w:t>
            </w:r>
          </w:p>
          <w:p>
            <w:pPr>
              <w:numPr>
                <w:ilvl w:val="2"/>
                <w:numId w:val="5"/>
              </w:numPr>
              <w:snapToGrid w:val="0"/>
              <w:rPr>
                <w:rFonts w:hint="default" w:ascii="Times New Roman Regular" w:hAnsi="Times New Roman Regular" w:cs="Times New Roman Regular"/>
                <w:i w:val="0"/>
                <w:color w:val="auto"/>
                <w:sz w:val="21"/>
                <w:szCs w:val="21"/>
                <w:lang w:eastAsia="en-US"/>
              </w:rPr>
            </w:pPr>
            <w:r>
              <w:rPr>
                <w:rFonts w:hint="default" w:ascii="Times New Roman Regular" w:hAnsi="Times New Roman Regular" w:cs="Times New Roman Regular"/>
                <w:i w:val="0"/>
                <w:color w:val="auto"/>
                <w:sz w:val="21"/>
                <w:szCs w:val="21"/>
              </w:rPr>
              <w:t>Note: Check in RAN#105</w:t>
            </w:r>
          </w:p>
          <w:p>
            <w:pPr>
              <w:numPr>
                <w:ilvl w:val="0"/>
                <w:numId w:val="5"/>
              </w:numPr>
              <w:snapToGrid w:val="0"/>
              <w:rPr>
                <w:rFonts w:hint="default" w:ascii="Times New Roman Regular" w:hAnsi="Times New Roman Regular" w:cs="Times New Roman Regular"/>
                <w:i w:val="0"/>
                <w:color w:val="auto"/>
                <w:sz w:val="21"/>
                <w:szCs w:val="21"/>
              </w:rPr>
            </w:pPr>
            <w:r>
              <w:rPr>
                <w:rFonts w:hint="default" w:ascii="Times New Roman Regular" w:hAnsi="Times New Roman Regular" w:cs="Times New Roman Regular"/>
                <w:i w:val="0"/>
                <w:color w:val="auto"/>
                <w:sz w:val="21"/>
                <w:szCs w:val="21"/>
              </w:rPr>
              <w:t>Specify the following user plane enhancements [RAN2]</w:t>
            </w:r>
          </w:p>
          <w:p>
            <w:pPr>
              <w:numPr>
                <w:ilvl w:val="1"/>
                <w:numId w:val="5"/>
              </w:numPr>
              <w:snapToGrid w:val="0"/>
              <w:rPr>
                <w:rFonts w:hint="default" w:ascii="Times New Roman Regular" w:hAnsi="Times New Roman Regular" w:cs="Times New Roman Regular"/>
                <w:i w:val="0"/>
                <w:color w:val="auto"/>
                <w:sz w:val="21"/>
                <w:szCs w:val="21"/>
              </w:rPr>
            </w:pPr>
            <w:r>
              <w:rPr>
                <w:rFonts w:hint="default" w:ascii="Times New Roman Regular" w:hAnsi="Times New Roman Regular" w:cs="Times New Roman Regular"/>
                <w:i w:val="0"/>
                <w:iCs/>
                <w:color w:val="auto"/>
                <w:sz w:val="21"/>
                <w:szCs w:val="21"/>
              </w:rPr>
              <w:t xml:space="preserve">RLC re-transmission related enhancements for operation of RLC Acknowledged Mode (AM) with small packet delay budget. </w:t>
            </w:r>
          </w:p>
          <w:p>
            <w:pPr>
              <w:numPr>
                <w:ilvl w:val="1"/>
                <w:numId w:val="5"/>
              </w:numPr>
              <w:snapToGrid w:val="0"/>
              <w:rPr>
                <w:rFonts w:hint="default" w:ascii="Times New Roman Regular" w:hAnsi="Times New Roman Regular" w:cs="Times New Roman Regular"/>
                <w:i w:val="0"/>
                <w:color w:val="auto"/>
                <w:sz w:val="21"/>
                <w:szCs w:val="21"/>
              </w:rPr>
            </w:pPr>
            <w:r>
              <w:rPr>
                <w:rFonts w:hint="default" w:ascii="Times New Roman Regular" w:hAnsi="Times New Roman Regular" w:cs="Times New Roman Regular"/>
                <w:i w:val="0"/>
                <w:color w:val="auto"/>
                <w:sz w:val="21"/>
                <w:szCs w:val="21"/>
              </w:rPr>
              <w:t>If justified, define a mechanism for transmitter to inform the receiver of SN gap (or missing SNs) in PDCP.</w:t>
            </w:r>
          </w:p>
          <w:p>
            <w:pPr>
              <w:numPr>
                <w:ilvl w:val="0"/>
                <w:numId w:val="7"/>
              </w:numPr>
              <w:spacing w:after="0"/>
              <w:textAlignment w:val="auto"/>
              <w:rPr>
                <w:rFonts w:hint="default" w:ascii="Times New Roman Regular" w:hAnsi="Times New Roman Regular" w:cs="Times New Roman Regular"/>
                <w:bCs/>
                <w:i w:val="0"/>
                <w:color w:val="auto"/>
                <w:sz w:val="21"/>
                <w:szCs w:val="21"/>
              </w:rPr>
            </w:pPr>
            <w:r>
              <w:rPr>
                <w:rFonts w:hint="default" w:ascii="Times New Roman Regular" w:hAnsi="Times New Roman Regular" w:cs="Times New Roman Regular"/>
                <w:bCs/>
                <w:i w:val="0"/>
                <w:color w:val="auto"/>
                <w:sz w:val="21"/>
                <w:szCs w:val="21"/>
              </w:rPr>
              <w:t>Specify Core requirements related to the above objectives as necessary [RAN4]</w:t>
            </w:r>
          </w:p>
          <w:p>
            <w:pPr>
              <w:snapToGrid w:val="0"/>
              <w:ind w:left="1080"/>
              <w:rPr>
                <w:rFonts w:hint="default" w:ascii="Times New Roman Regular" w:hAnsi="Times New Roman Regular" w:cs="Times New Roman Regular"/>
                <w:i w:val="0"/>
                <w:color w:val="auto"/>
                <w:sz w:val="21"/>
                <w:szCs w:val="21"/>
              </w:rPr>
            </w:pPr>
          </w:p>
          <w:p>
            <w:pPr>
              <w:pStyle w:val="52"/>
              <w:ind w:left="1276" w:hanging="567"/>
              <w:jc w:val="both"/>
              <w:rPr>
                <w:rFonts w:hint="default" w:ascii="Times New Roman Regular" w:hAnsi="Times New Roman Regular" w:cs="Times New Roman Regular"/>
                <w:i w:val="0"/>
                <w:iCs/>
                <w:color w:val="auto"/>
                <w:sz w:val="21"/>
                <w:szCs w:val="21"/>
              </w:rPr>
            </w:pPr>
            <w:r>
              <w:rPr>
                <w:rFonts w:hint="default" w:ascii="Times New Roman Regular" w:hAnsi="Times New Roman Regular" w:cs="Times New Roman Regular"/>
                <w:i w:val="0"/>
                <w:iCs/>
                <w:color w:val="auto"/>
                <w:sz w:val="21"/>
                <w:szCs w:val="21"/>
              </w:rPr>
              <w:t xml:space="preserve">Note: </w:t>
            </w:r>
            <w:r>
              <w:rPr>
                <w:rFonts w:hint="default" w:ascii="Times New Roman Regular" w:hAnsi="Times New Roman Regular" w:cs="Times New Roman Regular"/>
                <w:i w:val="0"/>
                <w:iCs/>
                <w:color w:val="auto"/>
                <w:sz w:val="21"/>
                <w:szCs w:val="21"/>
              </w:rPr>
              <w:tab/>
            </w:r>
            <w:r>
              <w:rPr>
                <w:rFonts w:hint="default" w:ascii="Times New Roman Regular" w:hAnsi="Times New Roman Regular" w:cs="Times New Roman Regular"/>
                <w:i w:val="0"/>
                <w:iCs/>
                <w:color w:val="auto"/>
                <w:sz w:val="21"/>
                <w:szCs w:val="21"/>
              </w:rPr>
              <w:t>Whether / to what extent network exposure / RAN awareness / e.g. RAN involved rate control, possibly additional info for DL scheduling, parallel with SA2 work, shall be covered in this WI is TBD.</w:t>
            </w:r>
          </w:p>
          <w:p>
            <w:pPr>
              <w:pStyle w:val="52"/>
              <w:ind w:left="1276" w:hanging="567"/>
              <w:jc w:val="both"/>
              <w:rPr>
                <w:rFonts w:hint="default" w:ascii="Times New Roman" w:hAnsi="Times New Roman" w:eastAsia="MS Mincho" w:cs="Times New Roman"/>
                <w:b/>
                <w:sz w:val="20"/>
                <w:szCs w:val="20"/>
                <w:vertAlign w:val="baseline"/>
                <w:lang w:val="en-GB" w:eastAsia="zh-Hans" w:bidi="ar-SA"/>
              </w:rPr>
            </w:pPr>
          </w:p>
        </w:tc>
      </w:tr>
    </w:tbl>
    <w:p>
      <w:pPr>
        <w:widowControl w:val="0"/>
        <w:numPr>
          <w:ilvl w:val="0"/>
          <w:numId w:val="0"/>
        </w:numPr>
        <w:bidi w:val="0"/>
        <w:jc w:val="both"/>
        <w:rPr>
          <w:rFonts w:hint="default" w:ascii="Times New Roman Regular" w:hAnsi="Times New Roman Regular" w:cs="Times New Roman Regular"/>
          <w:sz w:val="21"/>
          <w:szCs w:val="21"/>
        </w:rPr>
      </w:pPr>
    </w:p>
    <w:p>
      <w:pPr>
        <w:widowControl/>
        <w:overflowPunct w:val="0"/>
        <w:autoSpaceDE w:val="0"/>
        <w:autoSpaceDN w:val="0"/>
        <w:adjustRightInd w:val="0"/>
        <w:spacing w:after="180"/>
        <w:jc w:val="left"/>
        <w:textAlignment w:val="baseline"/>
        <w:rPr>
          <w:rFonts w:hint="eastAsia" w:ascii="Times New Roman" w:hAnsi="Times New Roman" w:cs="Times New Roman" w:eastAsiaTheme="minorEastAsia"/>
          <w:lang w:val="en-US" w:eastAsia="zh-CN"/>
        </w:rPr>
      </w:pPr>
      <w:r>
        <w:rPr>
          <w:rFonts w:ascii="Times New Roman" w:hAnsi="Times New Roman" w:cs="Times New Roman"/>
          <w:sz w:val="21"/>
          <w:szCs w:val="21"/>
        </w:rPr>
        <w:t xml:space="preserve">In this contribution we </w:t>
      </w:r>
      <w:r>
        <w:rPr>
          <w:rFonts w:hint="eastAsia" w:ascii="Times New Roman" w:hAnsi="Times New Roman" w:cs="Times New Roman"/>
          <w:sz w:val="21"/>
          <w:szCs w:val="21"/>
        </w:rPr>
        <w:t xml:space="preserve">will </w:t>
      </w:r>
      <w:r>
        <w:rPr>
          <w:rFonts w:hint="eastAsia" w:ascii="Times New Roman" w:hAnsi="Times New Roman" w:cs="Times New Roman"/>
          <w:sz w:val="21"/>
          <w:szCs w:val="21"/>
          <w:lang w:val="en-US" w:eastAsia="zh-CN"/>
        </w:rPr>
        <w:t xml:space="preserve">discuss </w:t>
      </w:r>
      <w:r>
        <w:rPr>
          <w:rFonts w:hint="default" w:ascii="Times New Roman" w:hAnsi="Times New Roman" w:cs="Times New Roman"/>
          <w:sz w:val="21"/>
          <w:szCs w:val="21"/>
          <w:lang w:eastAsia="zh-CN"/>
        </w:rPr>
        <w:t xml:space="preserve">the above </w:t>
      </w:r>
      <w:r>
        <w:rPr>
          <w:rFonts w:hint="eastAsia" w:ascii="Times New Roman" w:hAnsi="Times New Roman" w:cs="Times New Roman"/>
          <w:sz w:val="21"/>
          <w:szCs w:val="21"/>
          <w:lang w:val="en-US" w:eastAsia="zh-CN"/>
        </w:rPr>
        <w:t>m</w:t>
      </w:r>
      <w:r>
        <w:rPr>
          <w:rFonts w:hint="default" w:ascii="Times New Roman" w:hAnsi="Times New Roman" w:cs="Times New Roman"/>
          <w:sz w:val="21"/>
          <w:szCs w:val="21"/>
          <w:lang w:eastAsia="zh-CN"/>
        </w:rPr>
        <w:t>ulti-modality support</w:t>
      </w:r>
      <w:r>
        <w:rPr>
          <w:rFonts w:hint="eastAsia" w:ascii="Times New Roman" w:hAnsi="Times New Roman" w:cs="Times New Roman"/>
          <w:sz w:val="21"/>
          <w:szCs w:val="21"/>
          <w:lang w:val="en-US" w:eastAsia="zh-CN"/>
        </w:rPr>
        <w:t xml:space="preserve"> issue </w:t>
      </w:r>
      <w:r>
        <w:rPr>
          <w:rFonts w:ascii="Times New Roman" w:hAnsi="Times New Roman" w:eastAsia="宋体" w:cs="Times New Roman"/>
          <w:kern w:val="0"/>
          <w:sz w:val="20"/>
          <w:szCs w:val="20"/>
          <w:lang w:eastAsia="zh-CN"/>
        </w:rPr>
        <w:t>for XR</w:t>
      </w:r>
      <w:r>
        <w:rPr>
          <w:rFonts w:hint="default" w:ascii="Times New Roman Regular" w:hAnsi="Times New Roman Regular" w:cs="Times New Roman Regular"/>
          <w:sz w:val="21"/>
          <w:szCs w:val="21"/>
        </w:rPr>
        <w:t xml:space="preserve"> </w:t>
      </w:r>
      <w:r>
        <w:rPr>
          <w:rFonts w:hint="eastAsia" w:ascii="Times New Roman" w:hAnsi="Times New Roman" w:cs="Times New Roman"/>
          <w:sz w:val="21"/>
          <w:szCs w:val="21"/>
          <w:lang w:val="en-US" w:eastAsia="zh-CN"/>
        </w:rPr>
        <w:t>in RAN2</w:t>
      </w:r>
      <w:r>
        <w:rPr>
          <w:rFonts w:hint="eastAsia" w:ascii="Times New Roman" w:hAnsi="Times New Roman" w:cs="Times New Roman"/>
          <w:sz w:val="21"/>
          <w:szCs w:val="21"/>
        </w:rPr>
        <w:t>.</w:t>
      </w:r>
      <w:r>
        <w:rPr>
          <w:rFonts w:hint="eastAsia" w:ascii="Times New Roman" w:hAnsi="Times New Roman" w:cs="Times New Roman"/>
        </w:rPr>
        <w:t xml:space="preserve"> </w:t>
      </w:r>
    </w:p>
    <w:bookmarkEnd w:id="0"/>
    <w:p>
      <w:pPr>
        <w:pStyle w:val="2"/>
        <w:keepLines/>
        <w:numPr>
          <w:ilvl w:val="0"/>
          <w:numId w:val="3"/>
        </w:numPr>
        <w:pBdr>
          <w:top w:val="single" w:color="auto" w:sz="12" w:space="3"/>
        </w:pBdr>
        <w:overflowPunct w:val="0"/>
        <w:snapToGrid/>
        <w:spacing w:before="240" w:after="180"/>
        <w:ind w:left="432" w:hanging="432"/>
        <w:jc w:val="left"/>
        <w:textAlignment w:val="baseline"/>
        <w:rPr>
          <w:rFonts w:hint="default" w:ascii="Times New Roman" w:hAnsi="Times New Roman" w:cs="Times New Roman"/>
          <w:sz w:val="24"/>
          <w:szCs w:val="24"/>
        </w:rPr>
      </w:pPr>
      <w:r>
        <w:rPr>
          <w:rFonts w:hint="eastAsia" w:ascii="Times New Roman" w:hAnsi="Times New Roman"/>
          <w:lang w:val="en-US" w:eastAsia="zh-CN"/>
        </w:rPr>
        <w:t>Discussion</w:t>
      </w:r>
    </w:p>
    <w:p>
      <w:pPr>
        <w:numPr>
          <w:ilvl w:val="0"/>
          <w:numId w:val="0"/>
        </w:numPr>
        <w:rPr>
          <w:rFonts w:hint="default" w:ascii="Times New Roman Regular" w:hAnsi="Times New Roman Regular" w:cs="Times New Roman Regular"/>
        </w:rPr>
      </w:pPr>
      <w:r>
        <w:rPr>
          <w:rFonts w:hint="default" w:ascii="Times New Roman Regular" w:hAnsi="Times New Roman Regular" w:cs="Times New Roman Regular"/>
        </w:rPr>
        <w:t>According to the service requirements defined in TS22.261 for 5G</w:t>
      </w:r>
      <w:r>
        <w:rPr>
          <w:rFonts w:hint="eastAsia" w:ascii="Times New Roman Regular" w:hAnsi="Times New Roman Regular" w:cs="Times New Roman Regular"/>
          <w:lang w:val="en-US" w:eastAsia="zh-CN"/>
        </w:rPr>
        <w:t>[2]</w:t>
      </w:r>
      <w:r>
        <w:rPr>
          <w:rFonts w:hint="default" w:ascii="Times New Roman Regular" w:hAnsi="Times New Roman Regular" w:cs="Times New Roman Regular"/>
        </w:rPr>
        <w:t>, relevant descriptions of the Multi-modal interactive system are provided, which include the input and output of different modalities, such as:</w:t>
      </w:r>
    </w:p>
    <w:p>
      <w:pPr>
        <w:numPr>
          <w:ilvl w:val="0"/>
          <w:numId w:val="8"/>
        </w:numPr>
        <w:ind w:left="568" w:hanging="284"/>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Video/Audio media;</w:t>
      </w:r>
    </w:p>
    <w:p>
      <w:pPr>
        <w:numPr>
          <w:ilvl w:val="0"/>
          <w:numId w:val="8"/>
        </w:numPr>
        <w:ind w:left="568" w:hanging="284"/>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Information received by sensors about the environment, e.g. brightness, temperature, humidity, etc.;</w:t>
      </w:r>
    </w:p>
    <w:p>
      <w:pPr>
        <w:numPr>
          <w:ilvl w:val="0"/>
          <w:numId w:val="8"/>
        </w:numPr>
        <w:ind w:left="568" w:hanging="284"/>
        <w:rPr>
          <w:rFonts w:hint="default"/>
        </w:rPr>
      </w:pPr>
      <w:r>
        <w:rPr>
          <w:rFonts w:hint="default" w:ascii="Times New Roman Regular" w:hAnsi="Times New Roman Regular" w:cs="Times New Roman Regular"/>
          <w:lang w:eastAsia="zh-CN"/>
        </w:rPr>
        <w:t>Haptic data: can be feelings when touching a surface (e.g., pressure, texture, vibration, temperature), or kinaesthetic senses (e.g. gravity, pull forces, sense of position awareness).</w:t>
      </w:r>
    </w:p>
    <w:p>
      <w:pPr>
        <w:numPr>
          <w:ilvl w:val="0"/>
          <w:numId w:val="0"/>
        </w:numPr>
        <w:ind w:left="284" w:leftChars="0"/>
        <w:rPr>
          <w:rFonts w:hint="default"/>
        </w:rPr>
      </w:pPr>
    </w:p>
    <w:p>
      <w:pPr>
        <w:pStyle w:val="3"/>
        <w:numPr>
          <w:ilvl w:val="1"/>
          <w:numId w:val="9"/>
        </w:numPr>
        <w:tabs>
          <w:tab w:val="left" w:pos="420"/>
          <w:tab w:val="clear" w:pos="756"/>
        </w:tabs>
        <w:spacing w:before="180" w:after="120" w:line="240" w:lineRule="auto"/>
        <w:ind w:left="424" w:hanging="424"/>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Synchronization awareness</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For immersive multi-modal VR applications, strict synchronization requirements exist between different media components to ensure the best user experience. In TS22.261, typical synchronization thresholds for immersive multi-modality VR applications are defined. These thresholds require that the latency difference between two or more modalities/businesses is less than the latency KPI. The example synchronization thresholds are presented in the following table. From this table, it is apparent that synchronization thresholds are a crucial reference factor for supporting multi-modal synchronous transmission.</w:t>
      </w:r>
    </w:p>
    <w:p>
      <w:pP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Table: Typical </w:t>
      </w:r>
      <w:bookmarkStart w:id="1" w:name="_Hlk87540359"/>
      <w:r>
        <w:rPr>
          <w:rFonts w:hint="default" w:ascii="Times New Roman" w:hAnsi="Times New Roman" w:cs="Times New Roman"/>
          <w:sz w:val="21"/>
          <w:szCs w:val="21"/>
          <w:lang w:eastAsia="zh-CN"/>
        </w:rPr>
        <w:t xml:space="preserve">synchronization thresholds </w:t>
      </w:r>
      <w:bookmarkEnd w:id="1"/>
      <w:r>
        <w:rPr>
          <w:rFonts w:hint="default" w:ascii="Times New Roman" w:hAnsi="Times New Roman" w:cs="Times New Roman"/>
          <w:sz w:val="21"/>
          <w:szCs w:val="21"/>
          <w:lang w:eastAsia="zh-CN"/>
        </w:rPr>
        <w:t>for immersive multi-modality VR applications</w:t>
      </w:r>
    </w:p>
    <w:tbl>
      <w:tblPr>
        <w:tblStyle w:val="19"/>
        <w:tblW w:w="0" w:type="auto"/>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2693"/>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0"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Media components</w:t>
            </w:r>
          </w:p>
        </w:tc>
        <w:tc>
          <w:tcPr>
            <w:tcW w:w="5528" w:type="dxa"/>
            <w:gridSpan w:val="2"/>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synchronization threshold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0"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audio-tactile</w:t>
            </w:r>
          </w:p>
        </w:tc>
        <w:tc>
          <w:tcPr>
            <w:tcW w:w="2693"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audio delay:</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50 ms</w:t>
            </w:r>
          </w:p>
        </w:tc>
        <w:tc>
          <w:tcPr>
            <w:tcW w:w="2835"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tactile delay:</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25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10"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visual-tactile</w:t>
            </w:r>
          </w:p>
        </w:tc>
        <w:tc>
          <w:tcPr>
            <w:tcW w:w="2693"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visual delay:</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15 ms</w:t>
            </w:r>
          </w:p>
        </w:tc>
        <w:tc>
          <w:tcPr>
            <w:tcW w:w="2835" w:type="dxa"/>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tactile delay:</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38" w:type="dxa"/>
            <w:gridSpan w:val="3"/>
            <w:shd w:val="clear" w:color="auto" w:fill="auto"/>
            <w:noWrap w:val="0"/>
            <w:vAlign w:val="top"/>
          </w:tcPr>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NOTE 1:  for each media component, “delay” refers to the case where that media component is delayed compared to the other.</w:t>
            </w:r>
          </w:p>
        </w:tc>
      </w:tr>
    </w:tbl>
    <w:p>
      <w:pPr>
        <w:rPr>
          <w:rFonts w:hint="default" w:ascii="Times New Roman" w:hAnsi="Times New Roman" w:cs="Times New Roman"/>
          <w:sz w:val="21"/>
          <w:szCs w:val="21"/>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Observation 1: Synchronization thresholds are a critical reference factor for supporting multi-modal synchronous transmission.</w:t>
      </w:r>
    </w:p>
    <w:p>
      <w:pPr>
        <w:rPr>
          <w:rFonts w:hint="default" w:ascii="Times New Roman" w:hAnsi="Times New Roman" w:cs="Times New Roman"/>
          <w:b/>
          <w:bCs/>
          <w:i/>
          <w:iCs/>
          <w:szCs w:val="21"/>
          <w:lang w:val="en-US" w:eastAsia="zh-CN"/>
        </w:rPr>
      </w:pP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In addition, SA2 has conducted research on 5GS-supported multi-modality flows coordinated transmission in Release18</w:t>
      </w:r>
      <w:r>
        <w:rPr>
          <w:rFonts w:hint="eastAsia" w:ascii="Times New Roman" w:hAnsi="Times New Roman" w:cs="Times New Roman"/>
          <w:sz w:val="21"/>
          <w:szCs w:val="21"/>
          <w:lang w:val="en-US" w:eastAsia="zh-CN"/>
        </w:rPr>
        <w:t>[3]</w:t>
      </w:r>
      <w:r>
        <w:rPr>
          <w:rFonts w:hint="default" w:ascii="Times New Roman" w:hAnsi="Times New Roman" w:cs="Times New Roman"/>
          <w:sz w:val="21"/>
          <w:szCs w:val="21"/>
          <w:lang w:val="en-US" w:eastAsia="zh-CN"/>
        </w:rPr>
        <w:t xml:space="preserve">. SA2 </w:t>
      </w:r>
      <w:r>
        <w:rPr>
          <w:rFonts w:hint="eastAsia" w:ascii="Times New Roman" w:hAnsi="Times New Roman" w:cs="Times New Roman"/>
          <w:sz w:val="21"/>
          <w:szCs w:val="21"/>
          <w:lang w:val="en-US" w:eastAsia="zh-CN"/>
        </w:rPr>
        <w:t>agree</w:t>
      </w:r>
      <w:r>
        <w:rPr>
          <w:rFonts w:hint="default" w:ascii="Times New Roman" w:hAnsi="Times New Roman" w:cs="Times New Roman"/>
          <w:sz w:val="21"/>
          <w:szCs w:val="21"/>
          <w:lang w:val="en-US" w:eastAsia="zh-CN"/>
        </w:rPr>
        <w:t xml:space="preserve">s that a multi-modal service is a communication service that comprises various interrelated data flows that require application coordination. These data flows can transmit different types of data (e.g., audio, video, positioning, haptic data) and may come from diverse sources such as a single UE, a single device, multiple devices connected to a single UE, or multiple UEs. In cases where a single UE is involved, these data flows are closely related and require strong application coordination for proper multi-modal application execution. Therefore, all data flows are transmitted within a single PDU session. According to SA2's research progress, </w:t>
      </w:r>
      <w:r>
        <w:rPr>
          <w:rFonts w:hint="eastAsia" w:ascii="Times New Roman" w:hAnsi="Times New Roman" w:cs="Times New Roman"/>
          <w:sz w:val="21"/>
          <w:szCs w:val="21"/>
          <w:lang w:val="en-US" w:eastAsia="zh-CN"/>
        </w:rPr>
        <w:t xml:space="preserve">for </w:t>
      </w:r>
      <w:r>
        <w:rPr>
          <w:rFonts w:hint="default" w:ascii="Times New Roman" w:hAnsi="Times New Roman" w:cs="Times New Roman"/>
          <w:sz w:val="21"/>
          <w:szCs w:val="21"/>
          <w:lang w:val="en-US" w:eastAsia="zh-CN"/>
        </w:rPr>
        <w:t>intra-UE multi-modality coordination transmission, i.e., synchronized transmission of multiple services within a UE, it is necessary to transmit synchronous transmission service flows within the same PDU session.</w:t>
      </w:r>
    </w:p>
    <w:p>
      <w:pPr>
        <w:rPr>
          <w:rFonts w:hint="default" w:ascii="Times New Roman" w:hAnsi="Times New Roman" w:cs="Times New Roman"/>
          <w:sz w:val="21"/>
          <w:szCs w:val="21"/>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Observation 2: For</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val="en-US" w:eastAsia="zh-CN"/>
        </w:rPr>
        <w:t>synchron</w:t>
      </w:r>
      <w:r>
        <w:rPr>
          <w:rFonts w:hint="eastAsia" w:ascii="Times New Roman" w:hAnsi="Times New Roman" w:cs="Times New Roman"/>
          <w:b/>
          <w:bCs/>
          <w:i/>
          <w:iCs/>
          <w:szCs w:val="21"/>
          <w:lang w:val="en-US" w:eastAsia="zh-CN"/>
        </w:rPr>
        <w:t>ous</w:t>
      </w:r>
      <w:r>
        <w:rPr>
          <w:rFonts w:hint="default" w:ascii="Times New Roman" w:hAnsi="Times New Roman" w:cs="Times New Roman"/>
          <w:b/>
          <w:bCs/>
          <w:i/>
          <w:iCs/>
          <w:szCs w:val="21"/>
          <w:lang w:val="en-US" w:eastAsia="zh-CN"/>
        </w:rPr>
        <w:t xml:space="preserve"> transmission of multiple services within a UE, SA2 mandates that these synchronized transmission service flows </w:t>
      </w:r>
      <w:r>
        <w:rPr>
          <w:rFonts w:hint="eastAsia" w:ascii="Times New Roman" w:hAnsi="Times New Roman" w:cs="Times New Roman"/>
          <w:b/>
          <w:bCs/>
          <w:i/>
          <w:iCs/>
          <w:szCs w:val="21"/>
          <w:lang w:val="en-US" w:eastAsia="zh-CN"/>
        </w:rPr>
        <w:t>should</w:t>
      </w:r>
      <w:r>
        <w:rPr>
          <w:rFonts w:hint="default" w:ascii="Times New Roman" w:hAnsi="Times New Roman" w:cs="Times New Roman"/>
          <w:b/>
          <w:bCs/>
          <w:i/>
          <w:iCs/>
          <w:szCs w:val="21"/>
          <w:lang w:val="en-US" w:eastAsia="zh-CN"/>
        </w:rPr>
        <w:t xml:space="preserve"> be transmitted within</w:t>
      </w:r>
      <w:r>
        <w:rPr>
          <w:rFonts w:hint="eastAsia" w:ascii="Times New Roman" w:hAnsi="Times New Roman" w:cs="Times New Roman"/>
          <w:b/>
          <w:bCs/>
          <w:i/>
          <w:iCs/>
          <w:szCs w:val="21"/>
          <w:lang w:val="en-US" w:eastAsia="zh-CN"/>
        </w:rPr>
        <w:t xml:space="preserve"> a single</w:t>
      </w:r>
      <w:r>
        <w:rPr>
          <w:rFonts w:hint="default" w:ascii="Times New Roman" w:hAnsi="Times New Roman" w:cs="Times New Roman"/>
          <w:b/>
          <w:bCs/>
          <w:i/>
          <w:iCs/>
          <w:szCs w:val="21"/>
          <w:lang w:val="en-US" w:eastAsia="zh-CN"/>
        </w:rPr>
        <w:t xml:space="preserve"> PDU session.</w:t>
      </w:r>
    </w:p>
    <w:p>
      <w:pPr>
        <w:rPr>
          <w:rFonts w:hint="default" w:ascii="Times New Roman" w:hAnsi="Times New Roman" w:cs="Times New Roman"/>
          <w:b/>
          <w:bCs/>
          <w:i/>
          <w:iCs/>
          <w:szCs w:val="21"/>
          <w:lang w:val="en-US" w:eastAsia="zh-CN"/>
        </w:rPr>
      </w:pP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Based on the </w:t>
      </w:r>
      <w:r>
        <w:rPr>
          <w:rFonts w:hint="eastAsia" w:ascii="Times New Roman" w:hAnsi="Times New Roman" w:cs="Times New Roman"/>
          <w:sz w:val="21"/>
          <w:szCs w:val="21"/>
          <w:lang w:val="en-US" w:eastAsia="zh-CN"/>
        </w:rPr>
        <w:t>progress of</w:t>
      </w:r>
      <w:r>
        <w:rPr>
          <w:rFonts w:hint="default" w:ascii="Times New Roman" w:hAnsi="Times New Roman" w:cs="Times New Roman"/>
          <w:sz w:val="21"/>
          <w:szCs w:val="21"/>
          <w:lang w:val="en-US" w:eastAsia="zh-CN"/>
        </w:rPr>
        <w:t xml:space="preserve"> SA1 and SA2, it is evident that intra-UE multi-modality coordination transmission is a vital transmission scenario for XR services. The synchronized transmission of multiple service data streams entails specific synchronization latency and transmission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requirements. </w:t>
      </w:r>
      <w:r>
        <w:rPr>
          <w:rFonts w:hint="eastAsia" w:ascii="Times New Roman" w:hAnsi="Times New Roman" w:cs="Times New Roman"/>
          <w:sz w:val="21"/>
          <w:szCs w:val="21"/>
          <w:lang w:val="en-US" w:eastAsia="zh-CN"/>
        </w:rPr>
        <w:t xml:space="preserve">In order to </w:t>
      </w:r>
      <w:r>
        <w:rPr>
          <w:rFonts w:hint="default" w:ascii="Times New Roman" w:hAnsi="Times New Roman" w:cs="Times New Roman"/>
          <w:sz w:val="21"/>
          <w:szCs w:val="21"/>
          <w:lang w:val="en-US" w:eastAsia="zh-CN"/>
        </w:rPr>
        <w:t>support intra-UE multi-modality coordination transmission</w:t>
      </w:r>
      <w:r>
        <w:rPr>
          <w:rFonts w:hint="eastAsia" w:ascii="Times New Roman" w:hAnsi="Times New Roman" w:cs="Times New Roman"/>
          <w:sz w:val="21"/>
          <w:szCs w:val="21"/>
          <w:lang w:val="en-US" w:eastAsia="zh-CN"/>
        </w:rPr>
        <w:t xml:space="preserve"> in RAN</w:t>
      </w:r>
      <w:r>
        <w:rPr>
          <w:rFonts w:hint="default" w:ascii="Times New Roman" w:hAnsi="Times New Roman" w:cs="Times New Roman"/>
          <w:sz w:val="21"/>
          <w:szCs w:val="21"/>
          <w:lang w:val="en-US" w:eastAsia="zh-CN"/>
        </w:rPr>
        <w:t xml:space="preserve">, synchronization awareness is essential. This involves enabling the RAN to </w:t>
      </w:r>
      <w:r>
        <w:rPr>
          <w:rFonts w:hint="eastAsia" w:ascii="Times New Roman" w:hAnsi="Times New Roman" w:cs="Times New Roman"/>
          <w:sz w:val="21"/>
          <w:szCs w:val="21"/>
          <w:lang w:val="en-US" w:eastAsia="zh-CN"/>
        </w:rPr>
        <w:t>aware of</w:t>
      </w:r>
      <w:r>
        <w:rPr>
          <w:rFonts w:hint="default" w:ascii="Times New Roman" w:hAnsi="Times New Roman" w:cs="Times New Roman"/>
          <w:sz w:val="21"/>
          <w:szCs w:val="21"/>
          <w:lang w:val="en-US" w:eastAsia="zh-CN"/>
        </w:rPr>
        <w:t xml:space="preserve"> the synchronization requirements and synchronization</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information between data streams, which are provided by SA2/SA4. The synchronization information may include inter-QoS flows dependencies, synchronization thresholds, PDU Sets synchronization identity, and other pertinent details.</w:t>
      </w:r>
    </w:p>
    <w:p>
      <w:pPr>
        <w:rPr>
          <w:rFonts w:hint="default" w:ascii="Times New Roman" w:hAnsi="Times New Roman" w:cs="Times New Roman"/>
          <w:sz w:val="21"/>
          <w:szCs w:val="21"/>
          <w:lang w:val="en-US" w:eastAsia="zh-CN"/>
        </w:rPr>
      </w:pPr>
    </w:p>
    <w:p>
      <w:pPr>
        <w:rPr>
          <w:rFonts w:hint="eastAsia"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1</w:t>
      </w:r>
      <w:r>
        <w:rPr>
          <w:rFonts w:hint="default" w:ascii="Times New Roman" w:hAnsi="Times New Roman" w:cs="Times New Roman"/>
          <w:b/>
          <w:bCs/>
          <w:i/>
          <w:iCs/>
          <w:szCs w:val="21"/>
          <w:lang w:val="en-US" w:eastAsia="zh-CN"/>
        </w:rPr>
        <w:t xml:space="preserve">: To support RAN multi-modality coordination transmission, </w:t>
      </w:r>
      <w:r>
        <w:rPr>
          <w:rFonts w:hint="eastAsia" w:ascii="Times New Roman" w:hAnsi="Times New Roman" w:cs="Times New Roman"/>
          <w:b/>
          <w:bCs/>
          <w:i/>
          <w:iCs/>
          <w:szCs w:val="21"/>
          <w:lang w:val="en-US" w:eastAsia="zh-CN"/>
        </w:rPr>
        <w:t xml:space="preserve">SA1/SA2 should provide synchronization requirements and synchronization information to </w:t>
      </w:r>
      <w:r>
        <w:rPr>
          <w:rFonts w:hint="default" w:ascii="Times New Roman" w:hAnsi="Times New Roman" w:cs="Times New Roman"/>
          <w:b/>
          <w:bCs/>
          <w:i/>
          <w:iCs/>
          <w:szCs w:val="21"/>
          <w:lang w:val="en-US" w:eastAsia="zh-CN"/>
        </w:rPr>
        <w:t xml:space="preserve">RAN </w:t>
      </w:r>
      <w:r>
        <w:rPr>
          <w:rFonts w:hint="eastAsia" w:ascii="Times New Roman" w:hAnsi="Times New Roman" w:cs="Times New Roman"/>
          <w:b/>
          <w:bCs/>
          <w:i/>
          <w:iCs/>
          <w:szCs w:val="21"/>
          <w:lang w:val="en-US" w:eastAsia="zh-CN"/>
        </w:rPr>
        <w:t xml:space="preserve">to realize </w:t>
      </w:r>
      <w:r>
        <w:rPr>
          <w:rFonts w:hint="default" w:ascii="Times New Roman" w:hAnsi="Times New Roman" w:cs="Times New Roman"/>
          <w:b/>
          <w:bCs/>
          <w:i/>
          <w:iCs/>
          <w:szCs w:val="21"/>
          <w:lang w:val="en-US" w:eastAsia="zh-CN"/>
        </w:rPr>
        <w:t>synchronization awareness</w:t>
      </w:r>
      <w:r>
        <w:rPr>
          <w:rFonts w:hint="eastAsia" w:ascii="Times New Roman" w:hAnsi="Times New Roman" w:cs="Times New Roman"/>
          <w:b/>
          <w:bCs/>
          <w:i/>
          <w:iCs/>
          <w:szCs w:val="21"/>
          <w:lang w:val="en-US" w:eastAsia="zh-CN"/>
        </w:rPr>
        <w:t>.</w:t>
      </w:r>
    </w:p>
    <w:p>
      <w:pPr>
        <w:rPr>
          <w:rFonts w:hint="eastAsia" w:ascii="Times New Roman" w:hAnsi="Times New Roman" w:cs="Times New Roman"/>
          <w:sz w:val="21"/>
          <w:szCs w:val="21"/>
          <w:lang w:val="en-US" w:eastAsia="zh-CN"/>
        </w:rPr>
      </w:pPr>
    </w:p>
    <w:p>
      <w:pPr>
        <w:pStyle w:val="3"/>
        <w:numPr>
          <w:ilvl w:val="1"/>
          <w:numId w:val="9"/>
        </w:numPr>
        <w:tabs>
          <w:tab w:val="left" w:pos="420"/>
          <w:tab w:val="clear" w:pos="756"/>
        </w:tabs>
        <w:spacing w:before="180" w:after="120" w:line="240" w:lineRule="auto"/>
        <w:ind w:left="424" w:hanging="424"/>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Synchronization transmission</w:t>
      </w:r>
    </w:p>
    <w:p>
      <w:pPr>
        <w:rPr>
          <w:rFonts w:hint="eastAsia" w:ascii="Times New Roman" w:hAnsi="Times New Roman" w:cs="Times New Roman"/>
          <w:sz w:val="21"/>
          <w:szCs w:val="21"/>
          <w:lang w:val="en-US" w:eastAsia="zh-CN"/>
        </w:rPr>
      </w:pPr>
    </w:p>
    <w:p>
      <w:pPr>
        <w:pStyle w:val="4"/>
        <w:keepNext/>
        <w:keepLines/>
        <w:pageBreakBefore w:val="0"/>
        <w:widowControl w:val="0"/>
        <w:kinsoku/>
        <w:wordWrap/>
        <w:overflowPunct/>
        <w:topLinePunct w:val="0"/>
        <w:autoSpaceDE/>
        <w:autoSpaceDN/>
        <w:bidi w:val="0"/>
        <w:adjustRightInd/>
        <w:snapToGrid/>
        <w:spacing w:before="0" w:after="0" w:line="360" w:lineRule="auto"/>
        <w:ind w:left="901" w:hanging="901"/>
        <w:textAlignment w:val="auto"/>
        <w:rPr>
          <w:rFonts w:hint="default" w:ascii="Times New Roman" w:hAnsi="Times New Roman" w:cs="Times New Roman"/>
          <w:b/>
          <w:bCs/>
          <w:kern w:val="2"/>
          <w:sz w:val="24"/>
          <w:szCs w:val="24"/>
          <w:lang w:val="en-US" w:eastAsia="zh-CN" w:bidi="ar-SA"/>
        </w:rPr>
      </w:pPr>
      <w:r>
        <w:rPr>
          <w:rFonts w:hint="eastAsia" w:ascii="Times New Roman" w:hAnsi="Times New Roman" w:cs="Times New Roman"/>
          <w:b/>
          <w:bCs/>
          <w:kern w:val="2"/>
          <w:sz w:val="24"/>
          <w:szCs w:val="24"/>
          <w:lang w:val="en-US" w:eastAsia="zh-CN" w:bidi="ar-SA"/>
        </w:rPr>
        <w:t xml:space="preserve"> Synchronization scheduling</w:t>
      </w:r>
    </w:p>
    <w:p>
      <w:pPr>
        <w:jc w:val="both"/>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Based on the progress in SA2, for the single UE</w:t>
      </w:r>
      <w:r>
        <w:rPr>
          <w:rFonts w:hint="eastAsia" w:ascii="Times New Roman Regular" w:hAnsi="Times New Roman Regular" w:cs="Times New Roman Regular"/>
          <w:lang w:val="en-US" w:eastAsia="zh-CN"/>
        </w:rPr>
        <w:t xml:space="preserve"> </w:t>
      </w:r>
      <w:r>
        <w:rPr>
          <w:rFonts w:hint="default" w:ascii="Times New Roman Regular" w:hAnsi="Times New Roman Regular" w:cs="Times New Roman Regular"/>
          <w:lang w:val="en-US" w:eastAsia="zh-CN"/>
        </w:rPr>
        <w:t xml:space="preserve">multi-modality coordination transmission, it is expected that the data flows are closely related and require strong application coordination. Therefore, all those data flows are transmitted in a single PDU session. </w:t>
      </w:r>
      <w:r>
        <w:rPr>
          <w:rFonts w:hint="eastAsia" w:ascii="Times New Roman Regular" w:hAnsi="Times New Roman Regular" w:cs="Times New Roman Regular"/>
          <w:lang w:val="en-US" w:eastAsia="zh-CN"/>
        </w:rPr>
        <w:t xml:space="preserve">Take DL </w:t>
      </w:r>
      <w:r>
        <w:rPr>
          <w:rFonts w:hint="default" w:ascii="Times New Roman Regular" w:hAnsi="Times New Roman Regular" w:cs="Times New Roman Regular"/>
          <w:lang w:val="en-US" w:eastAsia="zh-CN"/>
        </w:rPr>
        <w:t>multi-modality coordination transmission in the RAN</w:t>
      </w:r>
      <w:r>
        <w:rPr>
          <w:rFonts w:hint="eastAsia" w:ascii="Times New Roman Regular" w:hAnsi="Times New Roman Regular" w:cs="Times New Roman Regular"/>
          <w:lang w:val="en-US" w:eastAsia="zh-CN"/>
        </w:rPr>
        <w:t xml:space="preserve"> </w:t>
      </w:r>
      <w:r>
        <w:rPr>
          <w:rFonts w:hint="default" w:ascii="Times New Roman Regular" w:hAnsi="Times New Roman Regular" w:cs="Times New Roman Regular"/>
          <w:lang w:val="en-US" w:eastAsia="zh-CN"/>
        </w:rPr>
        <w:t xml:space="preserve">shown in the </w:t>
      </w:r>
      <w:r>
        <w:rPr>
          <w:rFonts w:hint="eastAsia" w:ascii="Times New Roman Regular" w:hAnsi="Times New Roman Regular" w:cs="Times New Roman Regular"/>
          <w:lang w:val="en-US" w:eastAsia="zh-CN"/>
        </w:rPr>
        <w:t xml:space="preserve">below </w:t>
      </w:r>
      <w:r>
        <w:rPr>
          <w:rFonts w:hint="default" w:ascii="Times New Roman Regular" w:hAnsi="Times New Roman Regular" w:cs="Times New Roman Regular"/>
          <w:lang w:val="en-US" w:eastAsia="zh-CN"/>
        </w:rPr>
        <w:t>figure</w:t>
      </w:r>
      <w:r>
        <w:rPr>
          <w:rFonts w:hint="eastAsia" w:ascii="Times New Roman Regular" w:hAnsi="Times New Roman Regular" w:cs="Times New Roman Regular"/>
          <w:lang w:val="en-US" w:eastAsia="zh-CN"/>
        </w:rPr>
        <w:t xml:space="preserve"> as an example, </w:t>
      </w:r>
      <w:r>
        <w:rPr>
          <w:rFonts w:hint="default" w:ascii="Times New Roman Regular" w:hAnsi="Times New Roman Regular" w:cs="Times New Roman Regular"/>
          <w:lang w:val="en-US" w:eastAsia="zh-CN"/>
        </w:rPr>
        <w:t xml:space="preserve">the synchronized transmission required QoS flows (QoS flow1, QoS flow2, QoS flow3) from the UPF </w:t>
      </w:r>
      <w:r>
        <w:rPr>
          <w:rFonts w:hint="eastAsia" w:ascii="Times New Roman Regular" w:hAnsi="Times New Roman Regular" w:cs="Times New Roman Regular"/>
          <w:lang w:val="en-US" w:eastAsia="zh-CN"/>
        </w:rPr>
        <w:t>arrive</w:t>
      </w:r>
      <w:r>
        <w:rPr>
          <w:rFonts w:hint="default" w:ascii="Times New Roman Regular" w:hAnsi="Times New Roman Regular" w:cs="Times New Roman Regular"/>
          <w:lang w:val="en-US" w:eastAsia="zh-CN"/>
        </w:rPr>
        <w:t xml:space="preserve"> RAN through the same PDU session. To support intra-UE multi-modality coordination transmission in the RAN, two aspects need to be implemented. Firstly, RAN synchronization awareness is required</w:t>
      </w:r>
      <w:r>
        <w:rPr>
          <w:rFonts w:hint="eastAsia" w:ascii="Times New Roman Regular" w:hAnsi="Times New Roman Regular" w:cs="Times New Roman Regular"/>
          <w:lang w:val="en-US" w:eastAsia="zh-CN"/>
        </w:rPr>
        <w:t xml:space="preserve"> to let RAN identify the synchronous transmission required </w:t>
      </w:r>
      <w:r>
        <w:rPr>
          <w:rFonts w:hint="default" w:ascii="Times New Roman Regular" w:hAnsi="Times New Roman Regular" w:cs="Times New Roman Regular"/>
          <w:lang w:val="en-US" w:eastAsia="zh-CN"/>
        </w:rPr>
        <w:t>QoS flow</w:t>
      </w:r>
      <w:r>
        <w:rPr>
          <w:rFonts w:hint="eastAsia" w:ascii="Times New Roman Regular" w:hAnsi="Times New Roman Regular" w:cs="Times New Roman Regular"/>
          <w:lang w:val="en-US" w:eastAsia="zh-CN"/>
        </w:rPr>
        <w:t>s and the synchronization requirement</w:t>
      </w:r>
      <w:r>
        <w:rPr>
          <w:rFonts w:hint="default" w:ascii="Times New Roman Regular" w:hAnsi="Times New Roman Regular" w:cs="Times New Roman Regular"/>
          <w:lang w:val="en-US" w:eastAsia="zh-CN"/>
        </w:rPr>
        <w:t xml:space="preserve">. Secondly, RAN needs to consider synchronized scheduling </w:t>
      </w:r>
      <w:r>
        <w:rPr>
          <w:rFonts w:hint="eastAsia" w:ascii="Times New Roman Regular" w:hAnsi="Times New Roman Regular" w:cs="Times New Roman Regular"/>
          <w:lang w:val="en-US" w:eastAsia="zh-CN"/>
        </w:rPr>
        <w:t>of</w:t>
      </w:r>
      <w:r>
        <w:rPr>
          <w:rFonts w:hint="default" w:ascii="Times New Roman Regular" w:hAnsi="Times New Roman Regular" w:cs="Times New Roman Regular"/>
          <w:lang w:val="en-US" w:eastAsia="zh-CN"/>
        </w:rPr>
        <w:t xml:space="preserve"> multi-modal QoS flow</w:t>
      </w:r>
      <w:r>
        <w:rPr>
          <w:rFonts w:hint="eastAsia" w:ascii="Times New Roman Regular" w:hAnsi="Times New Roman Regular" w:cs="Times New Roman Regular"/>
          <w:lang w:val="en-US" w:eastAsia="zh-CN"/>
        </w:rPr>
        <w:t>s</w:t>
      </w:r>
      <w:r>
        <w:rPr>
          <w:rFonts w:hint="default" w:ascii="Times New Roman Regular" w:hAnsi="Times New Roman Regular" w:cs="Times New Roman Regular"/>
          <w:lang w:val="en-US" w:eastAsia="zh-CN"/>
        </w:rPr>
        <w:t xml:space="preserve"> based on synchronization information to ensure synchronized transmission.</w:t>
      </w:r>
      <w:r>
        <w:rPr>
          <w:rFonts w:hint="eastAsia" w:ascii="Times New Roman Regular" w:hAnsi="Times New Roman Regular" w:cs="Times New Roman Regular"/>
          <w:lang w:val="en-US" w:eastAsia="zh-CN"/>
        </w:rPr>
        <w:t xml:space="preserve"> To be specific, </w:t>
      </w:r>
      <w:r>
        <w:rPr>
          <w:rFonts w:hint="default" w:ascii="Times New Roman Regular" w:hAnsi="Times New Roman Regular" w:cs="Times New Roman Regular"/>
          <w:lang w:val="en-US" w:eastAsia="zh-CN"/>
        </w:rPr>
        <w:t>RAN's synchronization handling of multi-modal QoS flow</w:t>
      </w:r>
      <w:r>
        <w:rPr>
          <w:rFonts w:hint="eastAsia" w:ascii="Times New Roman Regular" w:hAnsi="Times New Roman Regular" w:cs="Times New Roman Regular"/>
          <w:lang w:val="en-US" w:eastAsia="zh-CN"/>
        </w:rPr>
        <w:t>s</w:t>
      </w:r>
      <w:r>
        <w:rPr>
          <w:rFonts w:hint="default" w:ascii="Times New Roman Regular" w:hAnsi="Times New Roman Regular" w:cs="Times New Roman Regular"/>
          <w:lang w:val="en-US" w:eastAsia="zh-CN"/>
        </w:rPr>
        <w:t xml:space="preserve"> requires addressing the following issues:</w:t>
      </w:r>
    </w:p>
    <w:p>
      <w:pPr>
        <w:rPr>
          <w:rFonts w:hint="default" w:ascii="Times New Roman Regular" w:hAnsi="Times New Roman Regular" w:cs="Times New Roman Regular"/>
          <w:lang w:val="en-US" w:eastAsia="zh-CN"/>
        </w:rPr>
      </w:pPr>
    </w:p>
    <w:p>
      <w:pPr>
        <w:jc w:val="center"/>
      </w:pPr>
      <w:r>
        <w:drawing>
          <wp:inline distT="0" distB="0" distL="114300" distR="114300">
            <wp:extent cx="1838325" cy="2008505"/>
            <wp:effectExtent l="0" t="0" r="15875" b="234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stretch>
                      <a:fillRect/>
                    </a:stretch>
                  </pic:blipFill>
                  <pic:spPr>
                    <a:xfrm>
                      <a:off x="0" y="0"/>
                      <a:ext cx="1838325" cy="200850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032000" cy="2036445"/>
            <wp:effectExtent l="0" t="0" r="0" b="2095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2032000" cy="2036445"/>
                    </a:xfrm>
                    <a:prstGeom prst="rect">
                      <a:avLst/>
                    </a:prstGeom>
                    <a:noFill/>
                    <a:ln>
                      <a:noFill/>
                    </a:ln>
                  </pic:spPr>
                </pic:pic>
              </a:graphicData>
            </a:graphic>
          </wp:inline>
        </w:drawing>
      </w:r>
    </w:p>
    <w:p>
      <w:pPr>
        <w:jc w:val="center"/>
        <w:rPr>
          <w:rFonts w:hint="default" w:ascii="Times New Roman Regular" w:hAnsi="Times New Roman Regular" w:cs="Times New Roman Regular" w:eastAsiaTheme="minorEastAsia"/>
          <w:lang w:val="en-US" w:eastAsia="zh-CN"/>
        </w:rPr>
      </w:pPr>
      <w:r>
        <w:rPr>
          <w:rFonts w:hint="default" w:ascii="Times New Roman Regular" w:hAnsi="Times New Roman Regular" w:cs="Times New Roman Regular"/>
          <w:lang w:val="en-US" w:eastAsia="zh-CN"/>
        </w:rPr>
        <w:t>Figure.</w:t>
      </w:r>
      <w:r>
        <w:rPr>
          <w:rFonts w:hint="eastAsia" w:ascii="Times New Roman Regular" w:hAnsi="Times New Roman Regular" w:cs="Times New Roman Regular"/>
          <w:lang w:val="en-US" w:eastAsia="zh-CN"/>
        </w:rPr>
        <w:t xml:space="preserve"> DL </w:t>
      </w:r>
      <w:r>
        <w:rPr>
          <w:rFonts w:hint="default" w:ascii="Times New Roman Regular" w:hAnsi="Times New Roman Regular" w:cs="Times New Roman Regular"/>
          <w:lang w:val="en-US" w:eastAsia="zh-CN"/>
        </w:rPr>
        <w:t>multi-modality coordination transmission in the RAN</w:t>
      </w:r>
    </w:p>
    <w:p>
      <w:pPr>
        <w:rPr>
          <w:rFonts w:hint="default" w:ascii="Times New Roman Regular" w:hAnsi="Times New Roman Regular" w:cs="Times New Roman Regular"/>
          <w:lang w:val="en-US" w:eastAsia="zh-CN"/>
        </w:rPr>
      </w:pPr>
    </w:p>
    <w:p>
      <w:pPr>
        <w:numPr>
          <w:ilvl w:val="0"/>
          <w:numId w:val="10"/>
        </w:numPr>
        <w:ind w:left="0" w:leftChars="0" w:firstLine="42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Mapping multi-modal QoS flow</w:t>
      </w:r>
      <w:r>
        <w:rPr>
          <w:rFonts w:hint="eastAsia" w:ascii="Times New Roman Regular" w:hAnsi="Times New Roman Regular" w:cs="Times New Roman Regular"/>
          <w:lang w:val="en-US" w:eastAsia="zh-CN"/>
        </w:rPr>
        <w:t>s</w:t>
      </w:r>
      <w:r>
        <w:rPr>
          <w:rFonts w:hint="default" w:ascii="Times New Roman Regular" w:hAnsi="Times New Roman Regular" w:cs="Times New Roman Regular"/>
          <w:lang w:val="en-US" w:eastAsia="zh-CN"/>
        </w:rPr>
        <w:t xml:space="preserve"> to DRBs: RAN needs to consider how to map the synchronization</w:t>
      </w:r>
      <w:r>
        <w:rPr>
          <w:rFonts w:hint="eastAsia" w:ascii="Times New Roman Regular" w:hAnsi="Times New Roman Regular" w:cs="Times New Roman Regular"/>
          <w:lang w:val="en-US" w:eastAsia="zh-CN"/>
        </w:rPr>
        <w:t xml:space="preserve"> required</w:t>
      </w:r>
      <w:r>
        <w:rPr>
          <w:rFonts w:hint="default" w:ascii="Times New Roman Regular" w:hAnsi="Times New Roman Regular" w:cs="Times New Roman Regular"/>
          <w:lang w:val="en-US" w:eastAsia="zh-CN"/>
        </w:rPr>
        <w:t xml:space="preserve"> QoS flows from the upper layer to DRBs based on synchronization requirements. RAN can map multi-modal QoS flows to the same DRB (as shown in the</w:t>
      </w:r>
      <w:r>
        <w:rPr>
          <w:rFonts w:hint="eastAsia" w:ascii="Times New Roman Regular" w:hAnsi="Times New Roman Regular" w:cs="Times New Roman Regular"/>
          <w:lang w:val="en-US" w:eastAsia="zh-CN"/>
        </w:rPr>
        <w:t xml:space="preserve"> above</w:t>
      </w:r>
      <w:r>
        <w:rPr>
          <w:rFonts w:hint="default" w:ascii="Times New Roman Regular" w:hAnsi="Times New Roman Regular" w:cs="Times New Roman Regular"/>
          <w:lang w:val="en-US" w:eastAsia="zh-CN"/>
        </w:rPr>
        <w:t xml:space="preserve"> left figure), or to different DRBs (as shown in the </w:t>
      </w:r>
      <w:r>
        <w:rPr>
          <w:rFonts w:hint="eastAsia" w:ascii="Times New Roman Regular" w:hAnsi="Times New Roman Regular" w:cs="Times New Roman Regular"/>
          <w:lang w:val="en-US" w:eastAsia="zh-CN"/>
        </w:rPr>
        <w:t xml:space="preserve">above </w:t>
      </w:r>
      <w:r>
        <w:rPr>
          <w:rFonts w:hint="default" w:ascii="Times New Roman Regular" w:hAnsi="Times New Roman Regular" w:cs="Times New Roman Regular"/>
          <w:lang w:val="en-US" w:eastAsia="zh-CN"/>
        </w:rPr>
        <w:t xml:space="preserve">right figure). Furthermore, it </w:t>
      </w:r>
      <w:r>
        <w:rPr>
          <w:rFonts w:hint="eastAsia" w:ascii="Times New Roman Regular" w:hAnsi="Times New Roman Regular" w:cs="Times New Roman Regular"/>
          <w:lang w:val="en-US" w:eastAsia="zh-CN"/>
        </w:rPr>
        <w:t xml:space="preserve">also </w:t>
      </w:r>
      <w:r>
        <w:rPr>
          <w:rFonts w:hint="default" w:ascii="Times New Roman Regular" w:hAnsi="Times New Roman Regular" w:cs="Times New Roman Regular"/>
          <w:lang w:val="en-US" w:eastAsia="zh-CN"/>
        </w:rPr>
        <w:t>needs to be considered whether a PDCP entity needs to correspond to multiple RLC entities.</w:t>
      </w:r>
    </w:p>
    <w:p>
      <w:pPr>
        <w:rPr>
          <w:rFonts w:hint="default" w:ascii="Times New Roman Regular" w:hAnsi="Times New Roman Regular" w:cs="Times New Roman Regular"/>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Observation 3: To support intra-UE multi-modality coordination transmission in the RAN, RAN</w:t>
      </w:r>
      <w:r>
        <w:rPr>
          <w:rFonts w:hint="eastAsia"/>
          <w:lang w:val="en-US" w:eastAsia="zh-CN"/>
        </w:rPr>
        <w:t>2</w:t>
      </w:r>
      <w:r>
        <w:rPr>
          <w:rFonts w:hint="default" w:ascii="Times New Roman" w:hAnsi="Times New Roman" w:cs="Times New Roman"/>
          <w:b/>
          <w:bCs/>
          <w:i/>
          <w:iCs/>
          <w:szCs w:val="21"/>
          <w:lang w:val="en-US" w:eastAsia="zh-CN"/>
        </w:rPr>
        <w:t xml:space="preserve"> needs to address the mechanism of mapping multi-modal QoS flows to DRBs.</w:t>
      </w:r>
    </w:p>
    <w:p>
      <w:pPr>
        <w:rPr>
          <w:rFonts w:hint="default" w:ascii="Times New Roman Regular" w:hAnsi="Times New Roman Regular" w:cs="Times New Roman Regular"/>
          <w:lang w:val="en-US" w:eastAsia="zh-CN"/>
        </w:rPr>
      </w:pPr>
    </w:p>
    <w:p>
      <w:pPr>
        <w:numPr>
          <w:ilvl w:val="0"/>
          <w:numId w:val="10"/>
        </w:numPr>
        <w:ind w:left="0" w:leftChars="0" w:firstLine="420" w:firstLineChars="200"/>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Synchronization DRB(s) scheduling: Based on the analysis above, intra-UE multi-modality business data flows in the RAN can be transmitted through a single DRB or multiple DRBs. For scenarios where the same DRB is used for transmission, RAN needs to consider the synchronization relationship </w:t>
      </w:r>
      <w:r>
        <w:rPr>
          <w:rFonts w:hint="eastAsia" w:ascii="Times New Roman Regular" w:hAnsi="Times New Roman Regular" w:cs="Times New Roman Regular"/>
          <w:lang w:val="en-US" w:eastAsia="zh-CN"/>
        </w:rPr>
        <w:t xml:space="preserve">of PDU Set from </w:t>
      </w:r>
      <w:r>
        <w:rPr>
          <w:rFonts w:hint="default" w:ascii="Times New Roman Regular" w:hAnsi="Times New Roman Regular" w:cs="Times New Roman Regular"/>
          <w:lang w:val="en-US" w:eastAsia="zh-CN"/>
        </w:rPr>
        <w:t>different multi-modal QoS flows</w:t>
      </w:r>
      <w:r>
        <w:rPr>
          <w:rFonts w:hint="eastAsia" w:ascii="Times New Roman Regular" w:hAnsi="Times New Roman Regular" w:cs="Times New Roman Regular"/>
          <w:lang w:val="en-US" w:eastAsia="zh-CN"/>
        </w:rPr>
        <w:t xml:space="preserve"> </w:t>
      </w:r>
      <w:r>
        <w:rPr>
          <w:rFonts w:hint="default" w:ascii="Times New Roman Regular" w:hAnsi="Times New Roman Regular" w:cs="Times New Roman Regular"/>
          <w:lang w:val="en-US" w:eastAsia="zh-CN"/>
        </w:rPr>
        <w:t>within the same DRB for scheduling. For scenarios where multiple DRBs are used for transmission, RAN needs to consider the synchronization relationship among multiple DRBs for group scheduling.</w:t>
      </w:r>
    </w:p>
    <w:p>
      <w:pPr>
        <w:rPr>
          <w:rFonts w:hint="default" w:ascii="Times New Roman Regular" w:hAnsi="Times New Roman Regular" w:cs="Times New Roman Regular"/>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 xml:space="preserve">Observation </w:t>
      </w:r>
      <w:r>
        <w:rPr>
          <w:rFonts w:hint="eastAsia" w:ascii="Times New Roman" w:hAnsi="Times New Roman" w:cs="Times New Roman"/>
          <w:b/>
          <w:bCs/>
          <w:i/>
          <w:iCs/>
          <w:szCs w:val="21"/>
          <w:lang w:val="en-US" w:eastAsia="zh-CN"/>
        </w:rPr>
        <w:t>4</w:t>
      </w:r>
      <w:r>
        <w:rPr>
          <w:rFonts w:hint="default" w:ascii="Times New Roman" w:hAnsi="Times New Roman" w:cs="Times New Roman"/>
          <w:b/>
          <w:bCs/>
          <w:i/>
          <w:iCs/>
          <w:szCs w:val="21"/>
          <w:lang w:val="en-US" w:eastAsia="zh-CN"/>
        </w:rPr>
        <w:t>: To support intra-UE multi-modality coordination transmission in the RAN, RAN</w:t>
      </w:r>
      <w:r>
        <w:rPr>
          <w:rFonts w:hint="eastAsia" w:ascii="Times New Roman" w:hAnsi="Times New Roman" w:cs="Times New Roman"/>
          <w:b/>
          <w:bCs/>
          <w:i/>
          <w:iCs/>
          <w:szCs w:val="21"/>
          <w:lang w:val="en-US" w:eastAsia="zh-CN"/>
        </w:rPr>
        <w:t>2</w:t>
      </w:r>
      <w:r>
        <w:rPr>
          <w:rFonts w:hint="default" w:ascii="Times New Roman" w:hAnsi="Times New Roman" w:cs="Times New Roman"/>
          <w:b/>
          <w:bCs/>
          <w:i/>
          <w:iCs/>
          <w:szCs w:val="21"/>
          <w:lang w:val="en-US" w:eastAsia="zh-CN"/>
        </w:rPr>
        <w:t xml:space="preserve"> needs to address the mechanism of synchronization DRB(s) scheduling.</w:t>
      </w:r>
    </w:p>
    <w:p>
      <w:pPr>
        <w:rPr>
          <w:rFonts w:hint="default" w:ascii="Times New Roman Regular" w:hAnsi="Times New Roman Regular" w:cs="Times New Roman Regular"/>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2</w:t>
      </w:r>
      <w:r>
        <w:rPr>
          <w:rFonts w:hint="default" w:ascii="Times New Roman" w:hAnsi="Times New Roman" w:cs="Times New Roman"/>
          <w:b/>
          <w:bCs/>
          <w:i/>
          <w:iCs/>
          <w:szCs w:val="21"/>
          <w:lang w:val="en-US" w:eastAsia="zh-CN"/>
        </w:rPr>
        <w:t>: To support RAN multi-modality coordination transmission, RA</w:t>
      </w:r>
      <w:r>
        <w:rPr>
          <w:rFonts w:hint="eastAsia" w:ascii="Times New Roman" w:hAnsi="Times New Roman" w:cs="Times New Roman"/>
          <w:b/>
          <w:bCs/>
          <w:i/>
          <w:iCs/>
          <w:szCs w:val="21"/>
          <w:lang w:val="en-US" w:eastAsia="zh-CN"/>
        </w:rPr>
        <w:t>N2</w:t>
      </w:r>
      <w:r>
        <w:rPr>
          <w:rFonts w:hint="default" w:ascii="Times New Roman" w:hAnsi="Times New Roman" w:cs="Times New Roman"/>
          <w:b/>
          <w:bCs/>
          <w:i/>
          <w:iCs/>
          <w:szCs w:val="21"/>
          <w:lang w:val="en-US" w:eastAsia="zh-CN"/>
        </w:rPr>
        <w:t xml:space="preserve"> needs to consider the mechanism of mapping synchronization QoS flows to DRB</w:t>
      </w:r>
      <w:r>
        <w:rPr>
          <w:rFonts w:hint="eastAsia" w:ascii="Times New Roman" w:hAnsi="Times New Roman" w:cs="Times New Roman"/>
          <w:b/>
          <w:bCs/>
          <w:i/>
          <w:iCs/>
          <w:szCs w:val="21"/>
          <w:lang w:val="en-US" w:eastAsia="zh-CN"/>
        </w:rPr>
        <w:t>(</w:t>
      </w:r>
      <w:r>
        <w:rPr>
          <w:rFonts w:hint="default" w:ascii="Times New Roman" w:hAnsi="Times New Roman" w:cs="Times New Roman"/>
          <w:b/>
          <w:bCs/>
          <w:i/>
          <w:iCs/>
          <w:szCs w:val="21"/>
          <w:lang w:val="en-US" w:eastAsia="zh-CN"/>
        </w:rPr>
        <w:t>s</w:t>
      </w:r>
      <w:r>
        <w:rPr>
          <w:rFonts w:hint="eastAsia" w:ascii="Times New Roman" w:hAnsi="Times New Roman" w:cs="Times New Roman"/>
          <w:b/>
          <w:bCs/>
          <w:i/>
          <w:iCs/>
          <w:szCs w:val="21"/>
          <w:lang w:val="en-US" w:eastAsia="zh-CN"/>
        </w:rPr>
        <w:t>)</w:t>
      </w:r>
      <w:r>
        <w:rPr>
          <w:rFonts w:hint="default" w:ascii="Times New Roman" w:hAnsi="Times New Roman" w:cs="Times New Roman"/>
          <w:b/>
          <w:bCs/>
          <w:i/>
          <w:iCs/>
          <w:szCs w:val="21"/>
          <w:lang w:val="en-US" w:eastAsia="zh-CN"/>
        </w:rPr>
        <w:t xml:space="preserve"> and synchronization DRB(s) scheduling.</w:t>
      </w:r>
    </w:p>
    <w:p>
      <w:pPr>
        <w:rPr>
          <w:rFonts w:hint="default" w:ascii="Times New Roman Regular" w:hAnsi="Times New Roman Regular" w:cs="Times New Roman Regular"/>
          <w:lang w:val="en-US" w:eastAsia="zh-CN"/>
        </w:rPr>
      </w:pPr>
    </w:p>
    <w:p>
      <w:pPr>
        <w:pStyle w:val="4"/>
        <w:keepNext/>
        <w:keepLines/>
        <w:pageBreakBefore w:val="0"/>
        <w:widowControl w:val="0"/>
        <w:kinsoku/>
        <w:wordWrap/>
        <w:overflowPunct/>
        <w:topLinePunct w:val="0"/>
        <w:autoSpaceDE/>
        <w:autoSpaceDN/>
        <w:bidi w:val="0"/>
        <w:adjustRightInd/>
        <w:snapToGrid/>
        <w:spacing w:before="0" w:after="0" w:line="360" w:lineRule="auto"/>
        <w:ind w:left="901" w:hanging="901"/>
        <w:textAlignment w:val="auto"/>
        <w:rPr>
          <w:rFonts w:hint="default" w:ascii="Times New Roman" w:hAnsi="Times New Roman" w:cs="Times New Roman"/>
          <w:b/>
          <w:bCs/>
          <w:kern w:val="2"/>
          <w:sz w:val="24"/>
          <w:szCs w:val="24"/>
          <w:lang w:val="en-US" w:eastAsia="zh-CN" w:bidi="ar-SA"/>
        </w:rPr>
      </w:pPr>
      <w:r>
        <w:rPr>
          <w:rFonts w:hint="eastAsia" w:ascii="Times New Roman" w:hAnsi="Times New Roman" w:cs="Times New Roman"/>
          <w:b/>
          <w:bCs/>
          <w:kern w:val="2"/>
          <w:sz w:val="24"/>
          <w:szCs w:val="24"/>
          <w:lang w:val="en-US" w:eastAsia="zh-CN" w:bidi="ar-SA"/>
        </w:rPr>
        <w:t xml:space="preserve"> M</w:t>
      </w:r>
      <w:r>
        <w:rPr>
          <w:rFonts w:hint="default" w:ascii="Times New Roman" w:hAnsi="Times New Roman" w:cs="Times New Roman"/>
          <w:b/>
          <w:bCs/>
          <w:kern w:val="2"/>
          <w:sz w:val="24"/>
          <w:szCs w:val="24"/>
          <w:lang w:val="en-US" w:eastAsia="zh-CN" w:bidi="ar-SA"/>
        </w:rPr>
        <w:t>ultiple active DRX configurations</w:t>
      </w:r>
    </w:p>
    <w:p>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Since XR services are periodic, and typical XR services like audio and video have different frame periods</w:t>
      </w:r>
      <w:r>
        <w:rPr>
          <w:rFonts w:hint="eastAsia" w:ascii="Times New Roman Regular" w:hAnsi="Times New Roman Regular" w:cs="Times New Roman Regular"/>
          <w:lang w:val="en-US" w:eastAsia="zh-CN"/>
        </w:rPr>
        <w:t>.</w:t>
      </w:r>
      <w:r>
        <w:rPr>
          <w:rFonts w:hint="default" w:ascii="Times New Roman Regular" w:hAnsi="Times New Roman Regular" w:cs="Times New Roman Regular"/>
          <w:lang w:val="en-US" w:eastAsia="zh-CN"/>
        </w:rPr>
        <w:t xml:space="preserve"> </w:t>
      </w:r>
      <w:r>
        <w:rPr>
          <w:rFonts w:hint="eastAsia" w:ascii="Times New Roman Regular" w:hAnsi="Times New Roman Regular" w:cs="Times New Roman Regular"/>
          <w:lang w:val="en-US" w:eastAsia="zh-CN"/>
        </w:rPr>
        <w:t>I</w:t>
      </w:r>
      <w:r>
        <w:rPr>
          <w:rFonts w:hint="default" w:ascii="Times New Roman Regular" w:hAnsi="Times New Roman Regular" w:cs="Times New Roman Regular"/>
          <w:lang w:val="en-US" w:eastAsia="zh-CN"/>
        </w:rPr>
        <w:t>f only one</w:t>
      </w:r>
      <w:r>
        <w:rPr>
          <w:rFonts w:hint="eastAsia" w:ascii="Times New Roman Regular" w:hAnsi="Times New Roman Regular" w:cs="Times New Roman Regular"/>
          <w:lang w:val="en-US" w:eastAsia="zh-CN"/>
        </w:rPr>
        <w:t xml:space="preserve"> active</w:t>
      </w:r>
      <w:r>
        <w:rPr>
          <w:rFonts w:hint="default" w:ascii="Times New Roman Regular" w:hAnsi="Times New Roman Regular" w:cs="Times New Roman Regular"/>
          <w:lang w:val="en-US" w:eastAsia="zh-CN"/>
        </w:rPr>
        <w:t xml:space="preserve"> DRX</w:t>
      </w:r>
      <w:r>
        <w:rPr>
          <w:rFonts w:hint="eastAsia" w:ascii="Times New Roman Regular" w:hAnsi="Times New Roman Regular" w:cs="Times New Roman Regular"/>
          <w:lang w:val="en-US" w:eastAsia="zh-CN"/>
        </w:rPr>
        <w:t xml:space="preserve"> cycle</w:t>
      </w:r>
      <w:r>
        <w:rPr>
          <w:rFonts w:hint="default" w:ascii="Times New Roman Regular" w:hAnsi="Times New Roman Regular" w:cs="Times New Roman Regular"/>
          <w:lang w:val="en-US" w:eastAsia="zh-CN"/>
        </w:rPr>
        <w:t xml:space="preserve"> is configured, for example, configuring the DRX </w:t>
      </w:r>
      <w:r>
        <w:rPr>
          <w:rFonts w:hint="eastAsia" w:ascii="Times New Roman Regular" w:hAnsi="Times New Roman Regular" w:cs="Times New Roman Regular"/>
          <w:lang w:val="en-US" w:eastAsia="zh-CN"/>
        </w:rPr>
        <w:t>cycle</w:t>
      </w:r>
      <w:r>
        <w:rPr>
          <w:rFonts w:hint="default" w:ascii="Times New Roman Regular" w:hAnsi="Times New Roman Regular" w:cs="Times New Roman Regular"/>
          <w:lang w:val="en-US" w:eastAsia="zh-CN"/>
        </w:rPr>
        <w:t xml:space="preserve"> for the UE according to the video's period, the audio data cannot be scheduled in a timely manner, resulting in scheduling delay. In the scenario of multi-modal synchronized transmission, this situation becomes more severe, as the video data and audio data with strict timing synchronization requirements cannot meet the threshold requirements for synchronization delay difference. Based on this, it may be necessary to consider configuring multiple </w:t>
      </w:r>
      <w:r>
        <w:rPr>
          <w:rFonts w:hint="eastAsia" w:ascii="Times New Roman Regular" w:hAnsi="Times New Roman Regular" w:cs="Times New Roman Regular"/>
          <w:lang w:val="en-US" w:eastAsia="zh-CN"/>
        </w:rPr>
        <w:t>active</w:t>
      </w:r>
      <w:r>
        <w:rPr>
          <w:rFonts w:hint="default" w:ascii="Times New Roman Regular" w:hAnsi="Times New Roman Regular" w:cs="Times New Roman Regular"/>
          <w:lang w:val="en-US" w:eastAsia="zh-CN"/>
        </w:rPr>
        <w:t xml:space="preserve"> DRX </w:t>
      </w:r>
      <w:r>
        <w:rPr>
          <w:rFonts w:hint="eastAsia" w:ascii="Times New Roman Regular" w:hAnsi="Times New Roman Regular" w:cs="Times New Roman Regular"/>
          <w:lang w:val="en-US" w:eastAsia="zh-CN"/>
        </w:rPr>
        <w:t>cycle</w:t>
      </w:r>
      <w:r>
        <w:rPr>
          <w:rFonts w:hint="default" w:ascii="Times New Roman Regular" w:hAnsi="Times New Roman Regular" w:cs="Times New Roman Regular"/>
          <w:lang w:val="en-US" w:eastAsia="zh-CN"/>
        </w:rPr>
        <w:t xml:space="preserve"> for the UE </w:t>
      </w:r>
      <w:r>
        <w:rPr>
          <w:rFonts w:hint="eastAsia" w:ascii="Times New Roman Regular" w:hAnsi="Times New Roman Regular" w:cs="Times New Roman Regular"/>
          <w:lang w:val="en-US" w:eastAsia="zh-CN"/>
        </w:rPr>
        <w:t xml:space="preserve">at the same time </w:t>
      </w:r>
      <w:r>
        <w:rPr>
          <w:rFonts w:hint="default" w:ascii="Times New Roman Regular" w:hAnsi="Times New Roman Regular" w:cs="Times New Roman Regular"/>
          <w:lang w:val="en-US" w:eastAsia="zh-CN"/>
        </w:rPr>
        <w:t xml:space="preserve">based on the period of </w:t>
      </w:r>
      <w:r>
        <w:rPr>
          <w:rFonts w:hint="eastAsia" w:ascii="Times New Roman Regular" w:hAnsi="Times New Roman Regular" w:cs="Times New Roman Regular"/>
          <w:lang w:val="en-US" w:eastAsia="zh-CN"/>
        </w:rPr>
        <w:t>multi-modal</w:t>
      </w:r>
      <w:r>
        <w:rPr>
          <w:rFonts w:hint="default" w:ascii="Times New Roman Regular" w:hAnsi="Times New Roman Regular" w:cs="Times New Roman Regular"/>
          <w:lang w:val="en-US" w:eastAsia="zh-CN"/>
        </w:rPr>
        <w:t xml:space="preserve"> services to ensure timely scheduling and synchronized transmission of </w:t>
      </w:r>
      <w:r>
        <w:rPr>
          <w:rFonts w:hint="eastAsia" w:ascii="Times New Roman Regular" w:hAnsi="Times New Roman Regular" w:cs="Times New Roman Regular"/>
          <w:lang w:val="en-US" w:eastAsia="zh-CN"/>
        </w:rPr>
        <w:t>multi-modal</w:t>
      </w:r>
      <w:r>
        <w:rPr>
          <w:rFonts w:hint="default" w:ascii="Times New Roman Regular" w:hAnsi="Times New Roman Regular" w:cs="Times New Roman Regular"/>
          <w:lang w:val="en-US" w:eastAsia="zh-CN"/>
        </w:rPr>
        <w:t xml:space="preserve"> services.</w:t>
      </w:r>
    </w:p>
    <w:p>
      <w:pPr>
        <w:rPr>
          <w:rFonts w:hint="default" w:ascii="Times New Roman" w:hAnsi="Times New Roman" w:cs="Times New Roman"/>
          <w:b/>
          <w:bCs/>
          <w:i/>
          <w:iCs/>
          <w:szCs w:val="21"/>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3</w:t>
      </w:r>
      <w:r>
        <w:rPr>
          <w:rFonts w:hint="default" w:ascii="Times New Roman" w:hAnsi="Times New Roman" w:cs="Times New Roman"/>
          <w:b/>
          <w:bCs/>
          <w:i/>
          <w:iCs/>
          <w:szCs w:val="21"/>
          <w:lang w:val="en-US" w:eastAsia="zh-CN"/>
        </w:rPr>
        <w:t xml:space="preserve">: To support RAN multi-modality coordination transmission, </w:t>
      </w:r>
      <w:r>
        <w:rPr>
          <w:rFonts w:hint="default" w:ascii="Times New Roman" w:hAnsi="Times New Roman" w:cs="Times New Roman"/>
          <w:b/>
          <w:bCs/>
          <w:i/>
          <w:iCs/>
          <w:szCs w:val="21"/>
          <w:lang w:val="en-US" w:eastAsia="zh-CN"/>
        </w:rPr>
        <w:t>RA</w:t>
      </w:r>
      <w:r>
        <w:rPr>
          <w:rFonts w:hint="eastAsia" w:ascii="Times New Roman" w:hAnsi="Times New Roman" w:cs="Times New Roman"/>
          <w:b/>
          <w:bCs/>
          <w:i/>
          <w:iCs/>
          <w:szCs w:val="21"/>
          <w:lang w:val="en-US" w:eastAsia="zh-CN"/>
        </w:rPr>
        <w:t>N2</w:t>
      </w:r>
      <w:r>
        <w:rPr>
          <w:rFonts w:hint="default" w:ascii="Times New Roman" w:hAnsi="Times New Roman" w:cs="Times New Roman"/>
          <w:b/>
          <w:bCs/>
          <w:i/>
          <w:iCs/>
          <w:szCs w:val="21"/>
          <w:lang w:val="en-US" w:eastAsia="zh-CN"/>
        </w:rPr>
        <w:t xml:space="preserve"> needs to consider </w:t>
      </w:r>
      <w:r>
        <w:rPr>
          <w:rFonts w:hint="default" w:ascii="Times New Roman" w:hAnsi="Times New Roman" w:cs="Times New Roman"/>
          <w:b/>
          <w:bCs/>
          <w:i/>
          <w:iCs/>
          <w:szCs w:val="21"/>
          <w:lang w:val="en-US" w:eastAsia="zh-CN"/>
        </w:rPr>
        <w:t>multiple active DRX</w:t>
      </w:r>
      <w:r>
        <w:rPr>
          <w:rFonts w:hint="eastAsia" w:ascii="Times New Roman" w:hAnsi="Times New Roman" w:cs="Times New Roman"/>
          <w:b/>
          <w:bCs/>
          <w:i/>
          <w:iCs/>
          <w:szCs w:val="21"/>
          <w:lang w:val="en-US" w:eastAsia="zh-CN"/>
        </w:rPr>
        <w:t xml:space="preserve"> configurations </w:t>
      </w:r>
      <w:r>
        <w:rPr>
          <w:rFonts w:hint="default" w:ascii="Times New Roman" w:hAnsi="Times New Roman" w:cs="Times New Roman"/>
          <w:b/>
          <w:bCs/>
          <w:i/>
          <w:iCs/>
          <w:szCs w:val="21"/>
          <w:lang w:val="en-US" w:eastAsia="zh-CN"/>
        </w:rPr>
        <w:t>.</w:t>
      </w:r>
    </w:p>
    <w:p>
      <w:pPr>
        <w:rPr>
          <w:rFonts w:hint="default"/>
          <w:lang w:val="en-US" w:eastAsia="zh-CN"/>
        </w:rPr>
      </w:pP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eastAsia" w:ascii="Times New Roman" w:hAnsi="Times New Roman" w:cs="Times New Roman"/>
          <w:sz w:val="21"/>
          <w:szCs w:val="21"/>
          <w:lang w:val="en-US" w:eastAsia="zh-CN"/>
        </w:rPr>
        <w:t>m</w:t>
      </w:r>
      <w:r>
        <w:rPr>
          <w:rFonts w:hint="default" w:ascii="Times New Roman" w:hAnsi="Times New Roman" w:cs="Times New Roman"/>
          <w:sz w:val="21"/>
          <w:szCs w:val="21"/>
          <w:lang w:eastAsia="zh-CN"/>
        </w:rPr>
        <w:t>ulti-modality support</w:t>
      </w:r>
      <w:r>
        <w:rPr>
          <w:rFonts w:hint="default" w:ascii="Times New Roman" w:hAnsi="Times New Roman"/>
          <w:sz w:val="20"/>
          <w:szCs w:val="20"/>
          <w:lang w:val="en-US" w:eastAsia="zh-CN"/>
        </w:rPr>
        <w:t xml:space="preserve"> for XR</w:t>
      </w:r>
      <w:r>
        <w:rPr>
          <w:rFonts w:hint="eastAsia" w:ascii="Times New Roman" w:hAnsi="Times New Roman" w:cs="Times New Roman"/>
          <w:szCs w:val="21"/>
          <w:lang w:val="en-US" w:eastAsia="zh-CN"/>
        </w:rPr>
        <w:t xml:space="preserve"> as follows:</w:t>
      </w: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Observation 1: Synchronization thresholds are a critical reference factor for supporting multi-modal synchronous transmission.</w:t>
      </w:r>
    </w:p>
    <w:p>
      <w:pPr>
        <w:rPr>
          <w:rFonts w:hint="default" w:ascii="Times New Roman" w:hAnsi="Times New Roman" w:cs="Times New Roman"/>
          <w:b/>
          <w:bCs/>
          <w:i/>
          <w:iCs/>
          <w:szCs w:val="21"/>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Observation 2: For</w:t>
      </w:r>
      <w:r>
        <w:rPr>
          <w:rFonts w:hint="eastAsia" w:ascii="Times New Roman" w:hAnsi="Times New Roman" w:cs="Times New Roman"/>
          <w:b/>
          <w:bCs/>
          <w:i/>
          <w:iCs/>
          <w:szCs w:val="21"/>
          <w:lang w:val="en-US" w:eastAsia="zh-CN"/>
        </w:rPr>
        <w:t xml:space="preserve"> </w:t>
      </w:r>
      <w:r>
        <w:rPr>
          <w:rFonts w:hint="default" w:ascii="Times New Roman" w:hAnsi="Times New Roman" w:cs="Times New Roman"/>
          <w:b/>
          <w:bCs/>
          <w:i/>
          <w:iCs/>
          <w:szCs w:val="21"/>
          <w:lang w:val="en-US" w:eastAsia="zh-CN"/>
        </w:rPr>
        <w:t>synchron</w:t>
      </w:r>
      <w:r>
        <w:rPr>
          <w:rFonts w:hint="eastAsia" w:ascii="Times New Roman" w:hAnsi="Times New Roman" w:cs="Times New Roman"/>
          <w:b/>
          <w:bCs/>
          <w:i/>
          <w:iCs/>
          <w:szCs w:val="21"/>
          <w:lang w:val="en-US" w:eastAsia="zh-CN"/>
        </w:rPr>
        <w:t>ous</w:t>
      </w:r>
      <w:r>
        <w:rPr>
          <w:rFonts w:hint="default" w:ascii="Times New Roman" w:hAnsi="Times New Roman" w:cs="Times New Roman"/>
          <w:b/>
          <w:bCs/>
          <w:i/>
          <w:iCs/>
          <w:szCs w:val="21"/>
          <w:lang w:val="en-US" w:eastAsia="zh-CN"/>
        </w:rPr>
        <w:t xml:space="preserve"> transmission of multiple services within a UE, SA2 mandates that these synchronized transmission service flows </w:t>
      </w:r>
      <w:r>
        <w:rPr>
          <w:rFonts w:hint="eastAsia" w:ascii="Times New Roman" w:hAnsi="Times New Roman" w:cs="Times New Roman"/>
          <w:b/>
          <w:bCs/>
          <w:i/>
          <w:iCs/>
          <w:szCs w:val="21"/>
          <w:lang w:val="en-US" w:eastAsia="zh-CN"/>
        </w:rPr>
        <w:t>should</w:t>
      </w:r>
      <w:r>
        <w:rPr>
          <w:rFonts w:hint="default" w:ascii="Times New Roman" w:hAnsi="Times New Roman" w:cs="Times New Roman"/>
          <w:b/>
          <w:bCs/>
          <w:i/>
          <w:iCs/>
          <w:szCs w:val="21"/>
          <w:lang w:val="en-US" w:eastAsia="zh-CN"/>
        </w:rPr>
        <w:t xml:space="preserve"> be transmitted within</w:t>
      </w:r>
      <w:r>
        <w:rPr>
          <w:rFonts w:hint="eastAsia" w:ascii="Times New Roman" w:hAnsi="Times New Roman" w:cs="Times New Roman"/>
          <w:b/>
          <w:bCs/>
          <w:i/>
          <w:iCs/>
          <w:szCs w:val="21"/>
          <w:lang w:val="en-US" w:eastAsia="zh-CN"/>
        </w:rPr>
        <w:t xml:space="preserve"> a single</w:t>
      </w:r>
      <w:r>
        <w:rPr>
          <w:rFonts w:hint="default" w:ascii="Times New Roman" w:hAnsi="Times New Roman" w:cs="Times New Roman"/>
          <w:b/>
          <w:bCs/>
          <w:i/>
          <w:iCs/>
          <w:szCs w:val="21"/>
          <w:lang w:val="en-US" w:eastAsia="zh-CN"/>
        </w:rPr>
        <w:t xml:space="preserve"> PDU session.</w:t>
      </w:r>
    </w:p>
    <w:p>
      <w:pPr>
        <w:rPr>
          <w:rFonts w:hint="default" w:ascii="Times New Roman" w:hAnsi="Times New Roman" w:cs="Times New Roman"/>
          <w:b/>
          <w:bCs/>
          <w:i/>
          <w:iCs/>
          <w:szCs w:val="21"/>
          <w:lang w:val="en-US" w:eastAsia="zh-CN"/>
        </w:rPr>
      </w:pPr>
    </w:p>
    <w:p>
      <w:pPr>
        <w:rPr>
          <w:rFonts w:hint="eastAsia"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1</w:t>
      </w:r>
      <w:r>
        <w:rPr>
          <w:rFonts w:hint="default" w:ascii="Times New Roman" w:hAnsi="Times New Roman" w:cs="Times New Roman"/>
          <w:b/>
          <w:bCs/>
          <w:i/>
          <w:iCs/>
          <w:szCs w:val="21"/>
          <w:lang w:val="en-US" w:eastAsia="zh-CN"/>
        </w:rPr>
        <w:t xml:space="preserve">: To support RAN multi-modality coordination transmission, </w:t>
      </w:r>
      <w:r>
        <w:rPr>
          <w:rFonts w:hint="eastAsia" w:ascii="Times New Roman" w:hAnsi="Times New Roman" w:cs="Times New Roman"/>
          <w:b/>
          <w:bCs/>
          <w:i/>
          <w:iCs/>
          <w:szCs w:val="21"/>
          <w:lang w:val="en-US" w:eastAsia="zh-CN"/>
        </w:rPr>
        <w:t xml:space="preserve">SA1/SA2 should provide synchronization requirements and synchronization information to </w:t>
      </w:r>
      <w:r>
        <w:rPr>
          <w:rFonts w:hint="default" w:ascii="Times New Roman" w:hAnsi="Times New Roman" w:cs="Times New Roman"/>
          <w:b/>
          <w:bCs/>
          <w:i/>
          <w:iCs/>
          <w:szCs w:val="21"/>
          <w:lang w:val="en-US" w:eastAsia="zh-CN"/>
        </w:rPr>
        <w:t xml:space="preserve">RAN </w:t>
      </w:r>
      <w:r>
        <w:rPr>
          <w:rFonts w:hint="eastAsia" w:ascii="Times New Roman" w:hAnsi="Times New Roman" w:cs="Times New Roman"/>
          <w:b/>
          <w:bCs/>
          <w:i/>
          <w:iCs/>
          <w:szCs w:val="21"/>
          <w:lang w:val="en-US" w:eastAsia="zh-CN"/>
        </w:rPr>
        <w:t xml:space="preserve">to realize </w:t>
      </w:r>
      <w:r>
        <w:rPr>
          <w:rFonts w:hint="default" w:ascii="Times New Roman" w:hAnsi="Times New Roman" w:cs="Times New Roman"/>
          <w:b/>
          <w:bCs/>
          <w:i/>
          <w:iCs/>
          <w:szCs w:val="21"/>
          <w:lang w:val="en-US" w:eastAsia="zh-CN"/>
        </w:rPr>
        <w:t>synchronization awareness</w:t>
      </w:r>
      <w:r>
        <w:rPr>
          <w:rFonts w:hint="eastAsia" w:ascii="Times New Roman" w:hAnsi="Times New Roman" w:cs="Times New Roman"/>
          <w:b/>
          <w:bCs/>
          <w:i/>
          <w:iCs/>
          <w:szCs w:val="21"/>
          <w:lang w:val="en-US" w:eastAsia="zh-CN"/>
        </w:rPr>
        <w:t>.</w:t>
      </w:r>
    </w:p>
    <w:p>
      <w:pPr>
        <w:rPr>
          <w:rFonts w:hint="eastAsia" w:ascii="Times New Roman" w:hAnsi="Times New Roman" w:cs="Times New Roman"/>
          <w:b/>
          <w:bCs/>
          <w:i/>
          <w:iCs/>
          <w:szCs w:val="21"/>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Observation 3: To support intra-UE multi-modality coordination transmission in the RAN, RAN</w:t>
      </w:r>
      <w:r>
        <w:rPr>
          <w:rFonts w:hint="eastAsia" w:ascii="Times New Roman" w:hAnsi="Times New Roman" w:cs="Times New Roman"/>
          <w:b/>
          <w:bCs/>
          <w:i/>
          <w:iCs/>
          <w:szCs w:val="21"/>
          <w:lang w:val="en-US" w:eastAsia="zh-CN"/>
        </w:rPr>
        <w:t>2</w:t>
      </w:r>
      <w:r>
        <w:rPr>
          <w:rFonts w:hint="default" w:ascii="Times New Roman" w:hAnsi="Times New Roman" w:cs="Times New Roman"/>
          <w:b/>
          <w:bCs/>
          <w:i/>
          <w:iCs/>
          <w:szCs w:val="21"/>
          <w:lang w:val="en-US" w:eastAsia="zh-CN"/>
        </w:rPr>
        <w:t xml:space="preserve"> needs to address the mechanism of mapping multi-modal QoS flows to DRBs.</w:t>
      </w:r>
    </w:p>
    <w:p>
      <w:pPr>
        <w:rPr>
          <w:rFonts w:hint="default" w:ascii="Times New Roman" w:hAnsi="Times New Roman" w:cs="Times New Roman"/>
          <w:b/>
          <w:bCs/>
          <w:i/>
          <w:iCs/>
          <w:szCs w:val="21"/>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 xml:space="preserve">Observation </w:t>
      </w:r>
      <w:r>
        <w:rPr>
          <w:rFonts w:hint="eastAsia" w:ascii="Times New Roman" w:hAnsi="Times New Roman" w:cs="Times New Roman"/>
          <w:b/>
          <w:bCs/>
          <w:i/>
          <w:iCs/>
          <w:szCs w:val="21"/>
          <w:lang w:val="en-US" w:eastAsia="zh-CN"/>
        </w:rPr>
        <w:t>4</w:t>
      </w:r>
      <w:r>
        <w:rPr>
          <w:rFonts w:hint="default" w:ascii="Times New Roman" w:hAnsi="Times New Roman" w:cs="Times New Roman"/>
          <w:b/>
          <w:bCs/>
          <w:i/>
          <w:iCs/>
          <w:szCs w:val="21"/>
          <w:lang w:val="en-US" w:eastAsia="zh-CN"/>
        </w:rPr>
        <w:t>: To support intra-UE multi-modality coordination transmission in the RAN, RAN</w:t>
      </w:r>
      <w:r>
        <w:rPr>
          <w:rFonts w:hint="eastAsia" w:ascii="Times New Roman" w:hAnsi="Times New Roman" w:cs="Times New Roman"/>
          <w:b/>
          <w:bCs/>
          <w:i/>
          <w:iCs/>
          <w:szCs w:val="21"/>
          <w:lang w:val="en-US" w:eastAsia="zh-CN"/>
        </w:rPr>
        <w:t>2</w:t>
      </w:r>
      <w:r>
        <w:rPr>
          <w:rFonts w:hint="default" w:ascii="Times New Roman" w:hAnsi="Times New Roman" w:cs="Times New Roman"/>
          <w:b/>
          <w:bCs/>
          <w:i/>
          <w:iCs/>
          <w:szCs w:val="21"/>
          <w:lang w:val="en-US" w:eastAsia="zh-CN"/>
        </w:rPr>
        <w:t xml:space="preserve"> needs to address the mechanism of synchronization DRB(s) scheduling.</w:t>
      </w:r>
    </w:p>
    <w:p>
      <w:pPr>
        <w:rPr>
          <w:rFonts w:hint="default" w:ascii="Times New Roman Regular" w:hAnsi="Times New Roman Regular" w:cs="Times New Roman Regular"/>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2</w:t>
      </w:r>
      <w:r>
        <w:rPr>
          <w:rFonts w:hint="default" w:ascii="Times New Roman" w:hAnsi="Times New Roman" w:cs="Times New Roman"/>
          <w:b/>
          <w:bCs/>
          <w:i/>
          <w:iCs/>
          <w:szCs w:val="21"/>
          <w:lang w:val="en-US" w:eastAsia="zh-CN"/>
        </w:rPr>
        <w:t>: To support RAN multi-modality coordination transmission, RAN</w:t>
      </w:r>
      <w:r>
        <w:rPr>
          <w:rFonts w:hint="eastAsia" w:ascii="Times New Roman" w:hAnsi="Times New Roman" w:cs="Times New Roman"/>
          <w:b/>
          <w:bCs/>
          <w:i/>
          <w:iCs/>
          <w:szCs w:val="21"/>
          <w:lang w:val="en-US" w:eastAsia="zh-CN"/>
        </w:rPr>
        <w:t>2</w:t>
      </w:r>
      <w:r>
        <w:rPr>
          <w:rFonts w:hint="default" w:ascii="Times New Roman" w:hAnsi="Times New Roman" w:cs="Times New Roman"/>
          <w:b/>
          <w:bCs/>
          <w:i/>
          <w:iCs/>
          <w:szCs w:val="21"/>
          <w:lang w:val="en-US" w:eastAsia="zh-CN"/>
        </w:rPr>
        <w:t xml:space="preserve"> needs to consider the mechanism of mapping synchronization QoS flows to DRB</w:t>
      </w:r>
      <w:r>
        <w:rPr>
          <w:rFonts w:hint="eastAsia" w:ascii="Times New Roman" w:hAnsi="Times New Roman" w:cs="Times New Roman"/>
          <w:b/>
          <w:bCs/>
          <w:i/>
          <w:iCs/>
          <w:szCs w:val="21"/>
          <w:lang w:val="en-US" w:eastAsia="zh-CN"/>
        </w:rPr>
        <w:t>(</w:t>
      </w:r>
      <w:r>
        <w:rPr>
          <w:rFonts w:hint="default" w:ascii="Times New Roman" w:hAnsi="Times New Roman" w:cs="Times New Roman"/>
          <w:b/>
          <w:bCs/>
          <w:i/>
          <w:iCs/>
          <w:szCs w:val="21"/>
          <w:lang w:val="en-US" w:eastAsia="zh-CN"/>
        </w:rPr>
        <w:t>s</w:t>
      </w:r>
      <w:r>
        <w:rPr>
          <w:rFonts w:hint="eastAsia" w:ascii="Times New Roman" w:hAnsi="Times New Roman" w:cs="Times New Roman"/>
          <w:b/>
          <w:bCs/>
          <w:i/>
          <w:iCs/>
          <w:szCs w:val="21"/>
          <w:lang w:val="en-US" w:eastAsia="zh-CN"/>
        </w:rPr>
        <w:t>)</w:t>
      </w:r>
      <w:r>
        <w:rPr>
          <w:rFonts w:hint="default" w:ascii="Times New Roman" w:hAnsi="Times New Roman" w:cs="Times New Roman"/>
          <w:b/>
          <w:bCs/>
          <w:i/>
          <w:iCs/>
          <w:szCs w:val="21"/>
          <w:lang w:val="en-US" w:eastAsia="zh-CN"/>
        </w:rPr>
        <w:t xml:space="preserve"> and synchronization DRB(s) scheduling.</w:t>
      </w:r>
    </w:p>
    <w:p>
      <w:pPr>
        <w:rPr>
          <w:rFonts w:hint="default" w:ascii="Times New Roman" w:hAnsi="Times New Roman" w:cs="Times New Roman"/>
          <w:b/>
          <w:bCs/>
          <w:i/>
          <w:iCs/>
          <w:szCs w:val="21"/>
          <w:lang w:val="en-US" w:eastAsia="zh-CN"/>
        </w:rPr>
      </w:pPr>
    </w:p>
    <w:p>
      <w:pPr>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Proposal</w:t>
      </w:r>
      <w:r>
        <w:rPr>
          <w:rFonts w:hint="eastAsia" w:ascii="Times New Roman" w:hAnsi="Times New Roman" w:cs="Times New Roman"/>
          <w:b/>
          <w:bCs/>
          <w:i/>
          <w:iCs/>
          <w:szCs w:val="21"/>
          <w:lang w:val="en-US" w:eastAsia="zh-CN"/>
        </w:rPr>
        <w:t xml:space="preserve"> 3</w:t>
      </w:r>
      <w:r>
        <w:rPr>
          <w:rFonts w:hint="default" w:ascii="Times New Roman" w:hAnsi="Times New Roman" w:cs="Times New Roman"/>
          <w:b/>
          <w:bCs/>
          <w:i/>
          <w:iCs/>
          <w:szCs w:val="21"/>
          <w:lang w:val="en-US" w:eastAsia="zh-CN"/>
        </w:rPr>
        <w:t>: To support RAN multi-modality coordination transmission, RA</w:t>
      </w:r>
      <w:r>
        <w:rPr>
          <w:rFonts w:hint="eastAsia" w:ascii="Times New Roman" w:hAnsi="Times New Roman" w:cs="Times New Roman"/>
          <w:b/>
          <w:bCs/>
          <w:i/>
          <w:iCs/>
          <w:szCs w:val="21"/>
          <w:lang w:val="en-US" w:eastAsia="zh-CN"/>
        </w:rPr>
        <w:t>N2</w:t>
      </w:r>
      <w:r>
        <w:rPr>
          <w:rFonts w:hint="default" w:ascii="Times New Roman" w:hAnsi="Times New Roman" w:cs="Times New Roman"/>
          <w:b/>
          <w:bCs/>
          <w:i/>
          <w:iCs/>
          <w:szCs w:val="21"/>
          <w:lang w:val="en-US" w:eastAsia="zh-CN"/>
        </w:rPr>
        <w:t xml:space="preserve"> needs to consider multiple active DRX</w:t>
      </w:r>
      <w:r>
        <w:rPr>
          <w:rFonts w:hint="eastAsia" w:ascii="Times New Roman" w:hAnsi="Times New Roman" w:cs="Times New Roman"/>
          <w:b/>
          <w:bCs/>
          <w:i/>
          <w:iCs/>
          <w:szCs w:val="21"/>
          <w:lang w:val="en-US" w:eastAsia="zh-CN"/>
        </w:rPr>
        <w:t xml:space="preserve"> configurations </w:t>
      </w:r>
      <w:r>
        <w:rPr>
          <w:rFonts w:hint="default" w:ascii="Times New Roman" w:hAnsi="Times New Roman" w:cs="Times New Roman"/>
          <w:b/>
          <w:bCs/>
          <w:i/>
          <w:iCs/>
          <w:szCs w:val="21"/>
          <w:lang w:val="en-US" w:eastAsia="zh-CN"/>
        </w:rPr>
        <w:t>.</w:t>
      </w:r>
    </w:p>
    <w:p>
      <w:pPr>
        <w:spacing w:after="120" w:afterLines="50"/>
        <w:rPr>
          <w:rFonts w:hint="eastAsia" w:ascii="Times New Roman" w:hAnsi="Times New Roman" w:cs="Times New Roman"/>
          <w:szCs w:val="21"/>
          <w:lang w:val="en-US" w:eastAsia="zh-CN"/>
        </w:rPr>
      </w:pP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2" w:name="_Toc54284462"/>
      <w:r>
        <w:rPr>
          <w:rFonts w:ascii="Times New Roman" w:hAnsi="Times New Roman"/>
        </w:rPr>
        <w:t>References</w:t>
      </w:r>
      <w:bookmarkEnd w:id="2"/>
    </w:p>
    <w:p>
      <w:pPr>
        <w:widowControl/>
        <w:numPr>
          <w:ilvl w:val="0"/>
          <w:numId w:val="11"/>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hint="default" w:ascii="Times New Roman" w:hAnsi="Times New Roman" w:eastAsia="宋体" w:cs="Times New Roman"/>
          <w:kern w:val="0"/>
          <w:sz w:val="20"/>
          <w:szCs w:val="20"/>
          <w:lang w:eastAsia="zh-CN"/>
        </w:rPr>
      </w:pPr>
      <w:r>
        <w:rPr>
          <w:rFonts w:hint="default" w:ascii="Times New Roman" w:hAnsi="Times New Roman" w:eastAsia="宋体" w:cs="Times New Roman"/>
          <w:kern w:val="0"/>
          <w:sz w:val="20"/>
          <w:szCs w:val="20"/>
          <w:lang w:eastAsia="zh-CN"/>
        </w:rPr>
        <w:t>RP-234057</w:t>
      </w:r>
      <w:r>
        <w:rPr>
          <w:rFonts w:hint="eastAsia" w:ascii="Times New Roman" w:hAnsi="Times New Roman" w:eastAsia="宋体" w:cs="Times New Roman"/>
          <w:kern w:val="0"/>
          <w:sz w:val="20"/>
          <w:szCs w:val="20"/>
          <w:lang w:val="en-US" w:eastAsia="zh-CN"/>
        </w:rPr>
        <w:t xml:space="preserve">. </w:t>
      </w:r>
      <w:r>
        <w:rPr>
          <w:rFonts w:hint="default" w:ascii="Times New Roman" w:hAnsi="Times New Roman" w:eastAsia="宋体" w:cs="Times New Roman"/>
          <w:kern w:val="0"/>
          <w:sz w:val="20"/>
          <w:szCs w:val="20"/>
          <w:lang w:eastAsia="zh-CN"/>
        </w:rPr>
        <w:t>New WID: XR (eXtended Reality) for NR Phase 3</w:t>
      </w:r>
      <w:r>
        <w:rPr>
          <w:rFonts w:hint="eastAsia" w:ascii="Times New Roman" w:hAnsi="Times New Roman" w:eastAsia="宋体" w:cs="Times New Roman"/>
          <w:kern w:val="0"/>
          <w:sz w:val="20"/>
          <w:szCs w:val="20"/>
          <w:lang w:val="en-US" w:eastAsia="zh-CN"/>
        </w:rPr>
        <w:t>.</w:t>
      </w:r>
    </w:p>
    <w:p>
      <w:pPr>
        <w:widowControl/>
        <w:numPr>
          <w:ilvl w:val="0"/>
          <w:numId w:val="11"/>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default" w:ascii="Times New Roman" w:hAnsi="Times New Roman" w:eastAsia="宋体" w:cs="Times New Roman"/>
          <w:kern w:val="0"/>
          <w:sz w:val="20"/>
          <w:szCs w:val="20"/>
          <w:lang w:eastAsia="zh-CN"/>
        </w:rPr>
        <w:t xml:space="preserve">3GPP </w:t>
      </w:r>
      <w:r>
        <w:rPr>
          <w:rFonts w:hint="eastAsia" w:ascii="Times New Roman" w:hAnsi="Times New Roman" w:eastAsia="宋体" w:cs="Times New Roman"/>
          <w:kern w:val="0"/>
          <w:sz w:val="20"/>
          <w:szCs w:val="20"/>
          <w:lang w:val="en-US" w:eastAsia="zh-CN"/>
        </w:rPr>
        <w:t>TS 22261. Service requirements for the 5G system</w:t>
      </w:r>
      <w:r>
        <w:rPr>
          <w:rFonts w:hint="default" w:ascii="Times New Roman" w:hAnsi="Times New Roman" w:eastAsia="宋体" w:cs="Times New Roman"/>
          <w:kern w:val="0"/>
          <w:sz w:val="20"/>
          <w:szCs w:val="20"/>
          <w:lang w:eastAsia="zh-Hans"/>
        </w:rPr>
        <w:t>.</w:t>
      </w:r>
    </w:p>
    <w:p>
      <w:pPr>
        <w:widowControl/>
        <w:numPr>
          <w:ilvl w:val="0"/>
          <w:numId w:val="11"/>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t>3GPP T</w:t>
      </w:r>
      <w:r>
        <w:rPr>
          <w:rFonts w:hint="eastAsia" w:ascii="Times New Roman" w:hAnsi="Times New Roman" w:cs="Times New Roman"/>
          <w:lang w:val="en-US" w:eastAsia="zh-CN"/>
        </w:rPr>
        <w:t>S23501-i40.</w:t>
      </w:r>
      <w:r>
        <w:rPr>
          <w:rFonts w:ascii="Times New Roman" w:hAnsi="Times New Roman" w:cs="Times New Roman"/>
        </w:rPr>
        <w:t xml:space="preserve"> System architecture for the 5G System (5GS).</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A1"/>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 w:name="等线 Light">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FF0A77"/>
    <w:multiLevelType w:val="singleLevel"/>
    <w:tmpl w:val="DFFF0A77"/>
    <w:lvl w:ilvl="0" w:tentative="0">
      <w:start w:val="1"/>
      <w:numFmt w:val="decimalEnclosedCircleChinese"/>
      <w:suff w:val="nothing"/>
      <w:lvlText w:val="%1　"/>
      <w:lvlJc w:val="left"/>
      <w:pPr>
        <w:ind w:left="0" w:firstLine="400"/>
      </w:pPr>
      <w:rPr>
        <w:rFonts w:hint="eastAsia"/>
      </w:rPr>
    </w:lvl>
  </w:abstractNum>
  <w:abstractNum w:abstractNumId="1">
    <w:nsid w:val="FFC8A54A"/>
    <w:multiLevelType w:val="singleLevel"/>
    <w:tmpl w:val="FFC8A54A"/>
    <w:lvl w:ilvl="0" w:tentative="0">
      <w:start w:val="1"/>
      <w:numFmt w:val="bullet"/>
      <w:lvlText w:val=""/>
      <w:lvlJc w:val="left"/>
      <w:pPr>
        <w:ind w:left="420" w:hanging="420"/>
      </w:pPr>
      <w:rPr>
        <w:rFonts w:hint="default" w:ascii="Wingdings" w:hAnsi="Wingdings"/>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3">
    <w:nsid w:val="07241657"/>
    <w:multiLevelType w:val="multilevel"/>
    <w:tmpl w:val="07241657"/>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0736624B"/>
    <w:multiLevelType w:val="multilevel"/>
    <w:tmpl w:val="073662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6">
    <w:nsid w:val="427965F9"/>
    <w:multiLevelType w:val="multilevel"/>
    <w:tmpl w:val="427965F9"/>
    <w:lvl w:ilvl="0" w:tentative="0">
      <w:start w:val="1"/>
      <w:numFmt w:val="bullet"/>
      <w:lvlText w:val="•"/>
      <w:lvlJc w:val="left"/>
      <w:pPr>
        <w:tabs>
          <w:tab w:val="left" w:pos="720"/>
        </w:tabs>
        <w:ind w:left="720" w:hanging="360"/>
      </w:pPr>
      <w:rPr>
        <w:rFonts w:hint="default" w:ascii="Arial" w:hAnsi="Arial"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8">
    <w:nsid w:val="5A3E3E6F"/>
    <w:multiLevelType w:val="multilevel"/>
    <w:tmpl w:val="5A3E3E6F"/>
    <w:lvl w:ilvl="0" w:tentative="0">
      <w:start w:val="0"/>
      <w:numFmt w:val="bullet"/>
      <w:lvlText w:val="-"/>
      <w:lvlJc w:val="left"/>
      <w:pPr>
        <w:ind w:left="420" w:hanging="42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0146DC0"/>
    <w:multiLevelType w:val="multilevel"/>
    <w:tmpl w:val="70146DC0"/>
    <w:lvl w:ilvl="0" w:tentative="0">
      <w:start w:val="1"/>
      <w:numFmt w:val="bullet"/>
      <w:pStyle w:val="50"/>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7"/>
  </w:num>
  <w:num w:numId="2">
    <w:abstractNumId w:val="9"/>
  </w:num>
  <w:num w:numId="3">
    <w:abstractNumId w:val="5"/>
  </w:num>
  <w:num w:numId="4">
    <w:abstractNumId w:val="1"/>
  </w:num>
  <w:num w:numId="5">
    <w:abstractNumId w:val="6"/>
  </w:num>
  <w:num w:numId="6">
    <w:abstractNumId w:val="3"/>
  </w:num>
  <w:num w:numId="7">
    <w:abstractNumId w:val="4"/>
  </w:num>
  <w:num w:numId="8">
    <w:abstractNumId w:val="8"/>
  </w:num>
  <w:num w:numId="9">
    <w:abstractNumId w:val="10"/>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5"/>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A946315"/>
    <w:rsid w:val="0B8B2B90"/>
    <w:rsid w:val="0BB62E8D"/>
    <w:rsid w:val="0C110567"/>
    <w:rsid w:val="0C470E4F"/>
    <w:rsid w:val="0D733868"/>
    <w:rsid w:val="0D9546F5"/>
    <w:rsid w:val="0DD51C7C"/>
    <w:rsid w:val="0DF57134"/>
    <w:rsid w:val="0E4A6F14"/>
    <w:rsid w:val="0E762255"/>
    <w:rsid w:val="0EDF8ABF"/>
    <w:rsid w:val="0EF50B08"/>
    <w:rsid w:val="0F672DA8"/>
    <w:rsid w:val="0F723A91"/>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AFF21EC"/>
    <w:rsid w:val="1B0D62D5"/>
    <w:rsid w:val="1BFF9666"/>
    <w:rsid w:val="1C9A2F02"/>
    <w:rsid w:val="1CDB4C0A"/>
    <w:rsid w:val="1E1A2095"/>
    <w:rsid w:val="1E48054C"/>
    <w:rsid w:val="1E4C42FA"/>
    <w:rsid w:val="1F4F5F36"/>
    <w:rsid w:val="1F606D74"/>
    <w:rsid w:val="1F833B28"/>
    <w:rsid w:val="1FFF9FF7"/>
    <w:rsid w:val="20085EE1"/>
    <w:rsid w:val="205F59D0"/>
    <w:rsid w:val="21AE2EDA"/>
    <w:rsid w:val="224551CB"/>
    <w:rsid w:val="229C5AE9"/>
    <w:rsid w:val="25D70AAA"/>
    <w:rsid w:val="260F1B38"/>
    <w:rsid w:val="26777D2F"/>
    <w:rsid w:val="26FF2956"/>
    <w:rsid w:val="271E1505"/>
    <w:rsid w:val="273F3B6A"/>
    <w:rsid w:val="274E0EEF"/>
    <w:rsid w:val="27FC2BB9"/>
    <w:rsid w:val="2B7DD55E"/>
    <w:rsid w:val="2BD42BB5"/>
    <w:rsid w:val="2BE37795"/>
    <w:rsid w:val="2D804734"/>
    <w:rsid w:val="2EBA1A3B"/>
    <w:rsid w:val="31696757"/>
    <w:rsid w:val="321F68F6"/>
    <w:rsid w:val="335229B5"/>
    <w:rsid w:val="337CBE5A"/>
    <w:rsid w:val="33B8055B"/>
    <w:rsid w:val="34F9242A"/>
    <w:rsid w:val="353D648E"/>
    <w:rsid w:val="35584DBD"/>
    <w:rsid w:val="35834C4F"/>
    <w:rsid w:val="35F033B2"/>
    <w:rsid w:val="367B459C"/>
    <w:rsid w:val="36B02E3E"/>
    <w:rsid w:val="37871C5F"/>
    <w:rsid w:val="37BF3E70"/>
    <w:rsid w:val="37FE3907"/>
    <w:rsid w:val="38C14F85"/>
    <w:rsid w:val="3A0E3D7F"/>
    <w:rsid w:val="3B0B0E31"/>
    <w:rsid w:val="3C5E1386"/>
    <w:rsid w:val="3C6A376B"/>
    <w:rsid w:val="3CAD3871"/>
    <w:rsid w:val="3CF63554"/>
    <w:rsid w:val="3D4FA6A7"/>
    <w:rsid w:val="3D794C69"/>
    <w:rsid w:val="3E4459B8"/>
    <w:rsid w:val="3F6658E6"/>
    <w:rsid w:val="3F6F6A24"/>
    <w:rsid w:val="3FABB504"/>
    <w:rsid w:val="3FAF01C8"/>
    <w:rsid w:val="3FBA01E0"/>
    <w:rsid w:val="3FEED92D"/>
    <w:rsid w:val="3FEF43D0"/>
    <w:rsid w:val="410C5707"/>
    <w:rsid w:val="42A539CE"/>
    <w:rsid w:val="435C04A2"/>
    <w:rsid w:val="43FC748C"/>
    <w:rsid w:val="44093E52"/>
    <w:rsid w:val="446F1C68"/>
    <w:rsid w:val="45961716"/>
    <w:rsid w:val="471748B1"/>
    <w:rsid w:val="477E6B3A"/>
    <w:rsid w:val="47BEB50B"/>
    <w:rsid w:val="487E765D"/>
    <w:rsid w:val="48FA24E4"/>
    <w:rsid w:val="492522E2"/>
    <w:rsid w:val="4AF131EF"/>
    <w:rsid w:val="4B407715"/>
    <w:rsid w:val="4BBB7216"/>
    <w:rsid w:val="4BEAE659"/>
    <w:rsid w:val="4C813C70"/>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7DF6C32"/>
    <w:rsid w:val="57FF4360"/>
    <w:rsid w:val="5877685D"/>
    <w:rsid w:val="589A1FD6"/>
    <w:rsid w:val="58AB3352"/>
    <w:rsid w:val="59AA78C5"/>
    <w:rsid w:val="59FD045D"/>
    <w:rsid w:val="5B73375B"/>
    <w:rsid w:val="5C1E4010"/>
    <w:rsid w:val="5D4930BA"/>
    <w:rsid w:val="5DF57F28"/>
    <w:rsid w:val="5E24773B"/>
    <w:rsid w:val="5E3B3C08"/>
    <w:rsid w:val="5EEFC4AD"/>
    <w:rsid w:val="5F7F4DE1"/>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783FB0D"/>
    <w:rsid w:val="67BF35FC"/>
    <w:rsid w:val="67EDC777"/>
    <w:rsid w:val="685376AF"/>
    <w:rsid w:val="68F57755"/>
    <w:rsid w:val="695F47F3"/>
    <w:rsid w:val="6A497336"/>
    <w:rsid w:val="6B3C6A30"/>
    <w:rsid w:val="6BFE64F8"/>
    <w:rsid w:val="6CB06CB1"/>
    <w:rsid w:val="6CEB5ACA"/>
    <w:rsid w:val="6F2B2544"/>
    <w:rsid w:val="6FB58093"/>
    <w:rsid w:val="6FCF2FF4"/>
    <w:rsid w:val="6FFB5BE1"/>
    <w:rsid w:val="70A04FBC"/>
    <w:rsid w:val="72041505"/>
    <w:rsid w:val="72F16DFA"/>
    <w:rsid w:val="733F4582"/>
    <w:rsid w:val="740B2A1F"/>
    <w:rsid w:val="74566E86"/>
    <w:rsid w:val="75DF6A2F"/>
    <w:rsid w:val="75E11EE8"/>
    <w:rsid w:val="772665FC"/>
    <w:rsid w:val="772B48E7"/>
    <w:rsid w:val="77366967"/>
    <w:rsid w:val="776C150F"/>
    <w:rsid w:val="777FE0CF"/>
    <w:rsid w:val="77F37F57"/>
    <w:rsid w:val="77F7E429"/>
    <w:rsid w:val="78610694"/>
    <w:rsid w:val="788A13BF"/>
    <w:rsid w:val="78A377B2"/>
    <w:rsid w:val="79E42D9A"/>
    <w:rsid w:val="79FF54AC"/>
    <w:rsid w:val="7ABC00E2"/>
    <w:rsid w:val="7B3F548A"/>
    <w:rsid w:val="7B503B8C"/>
    <w:rsid w:val="7B7EFC4A"/>
    <w:rsid w:val="7BC34DAB"/>
    <w:rsid w:val="7BCF0B51"/>
    <w:rsid w:val="7BD74FB2"/>
    <w:rsid w:val="7BF7DAA8"/>
    <w:rsid w:val="7C2571BC"/>
    <w:rsid w:val="7C5F4CF0"/>
    <w:rsid w:val="7C666996"/>
    <w:rsid w:val="7C7F5CE7"/>
    <w:rsid w:val="7CA15039"/>
    <w:rsid w:val="7CD54AA1"/>
    <w:rsid w:val="7D6CD582"/>
    <w:rsid w:val="7D8D41BC"/>
    <w:rsid w:val="7DAD07BE"/>
    <w:rsid w:val="7DDD9569"/>
    <w:rsid w:val="7E2B7701"/>
    <w:rsid w:val="7E7E119F"/>
    <w:rsid w:val="7E891548"/>
    <w:rsid w:val="7E894D3F"/>
    <w:rsid w:val="7EA146AC"/>
    <w:rsid w:val="7ECFE177"/>
    <w:rsid w:val="7EF666CC"/>
    <w:rsid w:val="7F5F03C4"/>
    <w:rsid w:val="7F777CAC"/>
    <w:rsid w:val="7F912972"/>
    <w:rsid w:val="7F9F5B2E"/>
    <w:rsid w:val="7FCA32ED"/>
    <w:rsid w:val="7FEF1CF1"/>
    <w:rsid w:val="7FFAFABF"/>
    <w:rsid w:val="7FFCD67F"/>
    <w:rsid w:val="7FFD6BA2"/>
    <w:rsid w:val="7FFF4707"/>
    <w:rsid w:val="7FFF4C60"/>
    <w:rsid w:val="897D9E21"/>
    <w:rsid w:val="913FE480"/>
    <w:rsid w:val="92F7F979"/>
    <w:rsid w:val="93E7555A"/>
    <w:rsid w:val="97CDEA88"/>
    <w:rsid w:val="97FFB322"/>
    <w:rsid w:val="9BBF0AEE"/>
    <w:rsid w:val="9BDFC227"/>
    <w:rsid w:val="9EEB1666"/>
    <w:rsid w:val="A7F32433"/>
    <w:rsid w:val="AEBE8991"/>
    <w:rsid w:val="B19FA56D"/>
    <w:rsid w:val="B3FE53B1"/>
    <w:rsid w:val="B66B744E"/>
    <w:rsid w:val="B7B54743"/>
    <w:rsid w:val="B7BB78A9"/>
    <w:rsid w:val="BAFE9655"/>
    <w:rsid w:val="BDF7D6F2"/>
    <w:rsid w:val="BEEBEEB1"/>
    <w:rsid w:val="BF580821"/>
    <w:rsid w:val="BF77465D"/>
    <w:rsid w:val="BFFF17A6"/>
    <w:rsid w:val="C4CF92FB"/>
    <w:rsid w:val="C5F6EFD2"/>
    <w:rsid w:val="CBFE475B"/>
    <w:rsid w:val="D7DFAEDF"/>
    <w:rsid w:val="D7F768CD"/>
    <w:rsid w:val="DA1F8A03"/>
    <w:rsid w:val="DA3F2A6E"/>
    <w:rsid w:val="DD7E827F"/>
    <w:rsid w:val="DF7B77E6"/>
    <w:rsid w:val="DFBEDC46"/>
    <w:rsid w:val="DFD70F98"/>
    <w:rsid w:val="E9FAE5A0"/>
    <w:rsid w:val="EAB96328"/>
    <w:rsid w:val="EACF7266"/>
    <w:rsid w:val="EB7E3CA1"/>
    <w:rsid w:val="EBFA594B"/>
    <w:rsid w:val="EEB97187"/>
    <w:rsid w:val="EFD7173A"/>
    <w:rsid w:val="F3BF11AE"/>
    <w:rsid w:val="F5ED68FD"/>
    <w:rsid w:val="F73F19B2"/>
    <w:rsid w:val="F7C38F43"/>
    <w:rsid w:val="F7F73391"/>
    <w:rsid w:val="F9727BE8"/>
    <w:rsid w:val="F9B60C06"/>
    <w:rsid w:val="F9F608DC"/>
    <w:rsid w:val="FBBFB79D"/>
    <w:rsid w:val="FBF0B5C6"/>
    <w:rsid w:val="FBF72C08"/>
    <w:rsid w:val="FCB9FAC1"/>
    <w:rsid w:val="FD7F3F5C"/>
    <w:rsid w:val="FD7F422E"/>
    <w:rsid w:val="FDFA8D19"/>
    <w:rsid w:val="FDFF2EA2"/>
    <w:rsid w:val="FEF75778"/>
    <w:rsid w:val="FEFD015D"/>
    <w:rsid w:val="FF3E48CD"/>
    <w:rsid w:val="FF6F8067"/>
    <w:rsid w:val="FFB8A450"/>
    <w:rsid w:val="FFBD9900"/>
    <w:rsid w:val="FFCBA749"/>
    <w:rsid w:val="FFCF72DF"/>
    <w:rsid w:val="FFD3DAE1"/>
    <w:rsid w:val="FFEAEA5E"/>
    <w:rsid w:val="FFF6161C"/>
    <w:rsid w:val="FFFD7724"/>
    <w:rsid w:val="FFFF339D"/>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7"/>
    <w:unhideWhenUsed/>
    <w:qFormat/>
    <w:uiPriority w:val="9"/>
    <w:pPr>
      <w:keepNext/>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28"/>
    <w:unhideWhenUsed/>
    <w:qFormat/>
    <w:uiPriority w:val="9"/>
    <w:pPr>
      <w:keepNext/>
      <w:keepLines/>
      <w:numPr>
        <w:ilvl w:val="2"/>
        <w:numId w:val="1"/>
      </w:numPr>
      <w:spacing w:before="260" w:after="260" w:line="416" w:lineRule="auto"/>
      <w:outlineLvl w:val="2"/>
    </w:pPr>
    <w:rPr>
      <w:sz w:val="32"/>
      <w:szCs w:val="32"/>
    </w:rPr>
  </w:style>
  <w:style w:type="paragraph" w:styleId="5">
    <w:name w:val="heading 4"/>
    <w:basedOn w:val="1"/>
    <w:next w:val="1"/>
    <w:link w:val="33"/>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4"/>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5"/>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6"/>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7"/>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8"/>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0"/>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4"/>
    <w:semiHidden/>
    <w:unhideWhenUsed/>
    <w:qFormat/>
    <w:uiPriority w:val="99"/>
    <w:pPr>
      <w:jc w:val="left"/>
    </w:pPr>
  </w:style>
  <w:style w:type="paragraph" w:styleId="13">
    <w:name w:val="Balloon Text"/>
    <w:basedOn w:val="1"/>
    <w:link w:val="46"/>
    <w:semiHidden/>
    <w:unhideWhenUsed/>
    <w:qFormat/>
    <w:uiPriority w:val="99"/>
    <w:rPr>
      <w:sz w:val="18"/>
      <w:szCs w:val="18"/>
    </w:rPr>
  </w:style>
  <w:style w:type="paragraph" w:styleId="14">
    <w:name w:val="footer"/>
    <w:basedOn w:val="1"/>
    <w:link w:val="43"/>
    <w:unhideWhenUsed/>
    <w:qFormat/>
    <w:uiPriority w:val="99"/>
    <w:pPr>
      <w:tabs>
        <w:tab w:val="center" w:pos="4153"/>
        <w:tab w:val="right" w:pos="8306"/>
      </w:tabs>
      <w:snapToGrid w:val="0"/>
      <w:jc w:val="left"/>
    </w:pPr>
    <w:rPr>
      <w:sz w:val="18"/>
      <w:szCs w:val="18"/>
    </w:rPr>
  </w:style>
  <w:style w:type="paragraph" w:styleId="15">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568" w:hanging="284"/>
    </w:pPr>
  </w:style>
  <w:style w:type="paragraph" w:styleId="17">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18">
    <w:name w:val="annotation subject"/>
    <w:basedOn w:val="12"/>
    <w:next w:val="12"/>
    <w:link w:val="45"/>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annotation reference"/>
    <w:basedOn w:val="21"/>
    <w:unhideWhenUsed/>
    <w:qFormat/>
    <w:uiPriority w:val="99"/>
    <w:rPr>
      <w:sz w:val="16"/>
      <w:szCs w:val="16"/>
    </w:rPr>
  </w:style>
  <w:style w:type="paragraph" w:customStyle="1" w:styleId="23">
    <w:name w:val="Doc-title"/>
    <w:basedOn w:val="1"/>
    <w:next w:val="24"/>
    <w:qFormat/>
    <w:uiPriority w:val="0"/>
    <w:pPr>
      <w:spacing w:before="60"/>
      <w:ind w:left="1259" w:hanging="1259"/>
    </w:pPr>
  </w:style>
  <w:style w:type="paragraph" w:customStyle="1" w:styleId="24">
    <w:name w:val="Doc-text2"/>
    <w:basedOn w:val="1"/>
    <w:qFormat/>
    <w:uiPriority w:val="0"/>
    <w:pPr>
      <w:tabs>
        <w:tab w:val="left" w:pos="1622"/>
      </w:tabs>
      <w:spacing w:before="0"/>
      <w:ind w:left="1622" w:hanging="363"/>
    </w:pPr>
  </w:style>
  <w:style w:type="character" w:customStyle="1" w:styleId="25">
    <w:name w:val="标题 1 字符"/>
    <w:basedOn w:val="21"/>
    <w:link w:val="2"/>
    <w:qFormat/>
    <w:uiPriority w:val="0"/>
    <w:rPr>
      <w:rFonts w:ascii="Arial" w:hAnsi="Arial" w:eastAsia="宋体" w:cs="Times New Roman"/>
      <w:b/>
      <w:kern w:val="0"/>
      <w:sz w:val="28"/>
      <w:szCs w:val="20"/>
      <w:lang w:val="en-GB" w:eastAsia="en-US"/>
    </w:rPr>
  </w:style>
  <w:style w:type="paragraph" w:customStyle="1" w:styleId="26">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7">
    <w:name w:val="标题 2 字符"/>
    <w:basedOn w:val="21"/>
    <w:link w:val="3"/>
    <w:qFormat/>
    <w:uiPriority w:val="9"/>
    <w:rPr>
      <w:rFonts w:eastAsia="Times New Roman" w:asciiTheme="majorHAnsi" w:hAnsiTheme="majorHAnsi" w:cstheme="majorBidi"/>
      <w:b/>
      <w:bCs/>
      <w:sz w:val="18"/>
      <w:szCs w:val="32"/>
    </w:rPr>
  </w:style>
  <w:style w:type="character" w:customStyle="1" w:styleId="28">
    <w:name w:val="标题 3 字符"/>
    <w:basedOn w:val="21"/>
    <w:link w:val="4"/>
    <w:semiHidden/>
    <w:qFormat/>
    <w:uiPriority w:val="9"/>
    <w:rPr>
      <w:rFonts w:asciiTheme="minorHAnsi" w:hAnsiTheme="minorHAnsi" w:eastAsiaTheme="minorEastAsia"/>
      <w:b/>
      <w:bCs/>
      <w:sz w:val="32"/>
      <w:szCs w:val="32"/>
    </w:rPr>
  </w:style>
  <w:style w:type="paragraph" w:customStyle="1" w:styleId="29">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0">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31">
    <w:name w:val="List Paragraph"/>
    <w:basedOn w:val="1"/>
    <w:link w:val="32"/>
    <w:qFormat/>
    <w:uiPriority w:val="34"/>
    <w:pPr>
      <w:widowControl/>
      <w:ind w:left="720"/>
      <w:jc w:val="left"/>
    </w:pPr>
    <w:rPr>
      <w:rFonts w:ascii="Calibri" w:hAnsi="Calibri" w:eastAsia="Calibri" w:cs="Times New Roman"/>
      <w:kern w:val="0"/>
      <w:sz w:val="22"/>
      <w:lang w:eastAsia="en-US"/>
    </w:rPr>
  </w:style>
  <w:style w:type="character" w:customStyle="1" w:styleId="32">
    <w:name w:val="列出段落 字符"/>
    <w:link w:val="31"/>
    <w:qFormat/>
    <w:locked/>
    <w:uiPriority w:val="34"/>
    <w:rPr>
      <w:rFonts w:ascii="Calibri" w:hAnsi="Calibri" w:eastAsia="Calibri" w:cs="Times New Roman"/>
      <w:kern w:val="0"/>
      <w:sz w:val="22"/>
      <w:lang w:eastAsia="en-US"/>
    </w:rPr>
  </w:style>
  <w:style w:type="character" w:customStyle="1" w:styleId="33">
    <w:name w:val="标题 4 字符"/>
    <w:basedOn w:val="21"/>
    <w:link w:val="5"/>
    <w:qFormat/>
    <w:uiPriority w:val="0"/>
    <w:rPr>
      <w:rFonts w:ascii="Times New Roman" w:hAnsi="Times New Roman" w:eastAsia="MS Mincho" w:cs="Times New Roman"/>
      <w:b/>
      <w:bCs/>
      <w:kern w:val="0"/>
      <w:sz w:val="28"/>
      <w:szCs w:val="28"/>
      <w:lang w:eastAsia="en-US"/>
    </w:rPr>
  </w:style>
  <w:style w:type="character" w:customStyle="1" w:styleId="34">
    <w:name w:val="标题 5 字符"/>
    <w:basedOn w:val="21"/>
    <w:link w:val="6"/>
    <w:qFormat/>
    <w:uiPriority w:val="0"/>
    <w:rPr>
      <w:rFonts w:ascii="Times New Roman" w:hAnsi="Times New Roman" w:eastAsia="Times New Roman" w:cs="Times New Roman"/>
      <w:b/>
      <w:bCs/>
      <w:kern w:val="0"/>
      <w:sz w:val="28"/>
      <w:szCs w:val="28"/>
      <w:lang w:eastAsia="en-US"/>
    </w:rPr>
  </w:style>
  <w:style w:type="character" w:customStyle="1" w:styleId="35">
    <w:name w:val="标题 6 字符"/>
    <w:basedOn w:val="21"/>
    <w:link w:val="7"/>
    <w:qFormat/>
    <w:uiPriority w:val="0"/>
    <w:rPr>
      <w:rFonts w:ascii="Arial" w:hAnsi="Arial" w:eastAsia="黑体" w:cs="Times New Roman"/>
      <w:b/>
      <w:bCs/>
      <w:kern w:val="0"/>
      <w:sz w:val="24"/>
      <w:szCs w:val="24"/>
      <w:lang w:eastAsia="en-US"/>
    </w:rPr>
  </w:style>
  <w:style w:type="character" w:customStyle="1" w:styleId="36">
    <w:name w:val="标题 7 字符"/>
    <w:basedOn w:val="21"/>
    <w:link w:val="8"/>
    <w:qFormat/>
    <w:uiPriority w:val="0"/>
    <w:rPr>
      <w:rFonts w:ascii="Times New Roman" w:hAnsi="Times New Roman" w:eastAsia="Times New Roman" w:cs="Times New Roman"/>
      <w:b/>
      <w:bCs/>
      <w:kern w:val="0"/>
      <w:sz w:val="24"/>
      <w:szCs w:val="24"/>
      <w:lang w:eastAsia="en-US"/>
    </w:rPr>
  </w:style>
  <w:style w:type="character" w:customStyle="1" w:styleId="37">
    <w:name w:val="标题 8 字符"/>
    <w:basedOn w:val="21"/>
    <w:link w:val="9"/>
    <w:qFormat/>
    <w:uiPriority w:val="0"/>
    <w:rPr>
      <w:rFonts w:ascii="Arial" w:hAnsi="Arial" w:eastAsia="黑体" w:cs="Times New Roman"/>
      <w:kern w:val="0"/>
      <w:sz w:val="24"/>
      <w:szCs w:val="24"/>
      <w:lang w:eastAsia="en-US"/>
    </w:rPr>
  </w:style>
  <w:style w:type="character" w:customStyle="1" w:styleId="38">
    <w:name w:val="标题 9 字符"/>
    <w:basedOn w:val="21"/>
    <w:link w:val="10"/>
    <w:qFormat/>
    <w:uiPriority w:val="0"/>
    <w:rPr>
      <w:rFonts w:ascii="Arial" w:hAnsi="Arial" w:eastAsia="黑体" w:cs="Times New Roman"/>
      <w:kern w:val="0"/>
      <w:szCs w:val="21"/>
      <w:lang w:eastAsia="en-US"/>
    </w:rPr>
  </w:style>
  <w:style w:type="paragraph" w:customStyle="1" w:styleId="39">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0">
    <w:name w:val="B1"/>
    <w:basedOn w:val="16"/>
    <w:qFormat/>
    <w:uiPriority w:val="0"/>
    <w:pPr>
      <w:ind w:left="568" w:hanging="284"/>
    </w:pPr>
  </w:style>
  <w:style w:type="paragraph" w:customStyle="1" w:styleId="41">
    <w:name w:val="NO"/>
    <w:basedOn w:val="1"/>
    <w:qFormat/>
    <w:uiPriority w:val="0"/>
    <w:pPr>
      <w:keepLines/>
      <w:ind w:left="1135" w:hanging="851"/>
    </w:pPr>
  </w:style>
  <w:style w:type="character" w:customStyle="1" w:styleId="42">
    <w:name w:val="页眉 字符"/>
    <w:basedOn w:val="21"/>
    <w:link w:val="15"/>
    <w:qFormat/>
    <w:uiPriority w:val="99"/>
    <w:rPr>
      <w:rFonts w:asciiTheme="minorHAnsi" w:hAnsiTheme="minorHAnsi" w:eastAsiaTheme="minorEastAsia" w:cstheme="minorBidi"/>
      <w:kern w:val="2"/>
      <w:sz w:val="18"/>
      <w:szCs w:val="18"/>
    </w:rPr>
  </w:style>
  <w:style w:type="character" w:customStyle="1" w:styleId="43">
    <w:name w:val="页脚 字符"/>
    <w:basedOn w:val="21"/>
    <w:link w:val="14"/>
    <w:qFormat/>
    <w:uiPriority w:val="99"/>
    <w:rPr>
      <w:rFonts w:asciiTheme="minorHAnsi" w:hAnsiTheme="minorHAnsi" w:eastAsiaTheme="minorEastAsia" w:cstheme="minorBidi"/>
      <w:kern w:val="2"/>
      <w:sz w:val="18"/>
      <w:szCs w:val="18"/>
    </w:rPr>
  </w:style>
  <w:style w:type="character" w:customStyle="1" w:styleId="44">
    <w:name w:val="批注文字 字符"/>
    <w:basedOn w:val="21"/>
    <w:link w:val="12"/>
    <w:semiHidden/>
    <w:qFormat/>
    <w:uiPriority w:val="99"/>
    <w:rPr>
      <w:rFonts w:asciiTheme="minorHAnsi" w:hAnsiTheme="minorHAnsi" w:eastAsiaTheme="minorEastAsia" w:cstheme="minorBidi"/>
      <w:kern w:val="2"/>
      <w:sz w:val="21"/>
      <w:szCs w:val="22"/>
    </w:rPr>
  </w:style>
  <w:style w:type="character" w:customStyle="1" w:styleId="45">
    <w:name w:val="批注主题 字符"/>
    <w:basedOn w:val="44"/>
    <w:link w:val="18"/>
    <w:semiHidden/>
    <w:qFormat/>
    <w:uiPriority w:val="99"/>
    <w:rPr>
      <w:rFonts w:asciiTheme="minorHAnsi" w:hAnsiTheme="minorHAnsi" w:eastAsiaTheme="minorEastAsia" w:cstheme="minorBidi"/>
      <w:b/>
      <w:bCs/>
      <w:kern w:val="2"/>
      <w:sz w:val="21"/>
      <w:szCs w:val="22"/>
    </w:rPr>
  </w:style>
  <w:style w:type="character" w:customStyle="1" w:styleId="46">
    <w:name w:val="批注框文本 字符"/>
    <w:basedOn w:val="21"/>
    <w:link w:val="13"/>
    <w:semiHidden/>
    <w:qFormat/>
    <w:uiPriority w:val="99"/>
    <w:rPr>
      <w:rFonts w:asciiTheme="minorHAnsi" w:hAnsiTheme="minorHAnsi" w:eastAsiaTheme="minorEastAsia" w:cstheme="minorBidi"/>
      <w:kern w:val="2"/>
      <w:sz w:val="18"/>
      <w:szCs w:val="18"/>
    </w:r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8">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49">
    <w:name w:val="Comments"/>
    <w:basedOn w:val="1"/>
    <w:qFormat/>
    <w:uiPriority w:val="0"/>
    <w:rPr>
      <w:i/>
      <w:sz w:val="18"/>
    </w:rPr>
  </w:style>
  <w:style w:type="paragraph" w:customStyle="1" w:styleId="50">
    <w:name w:val="Agreement"/>
    <w:basedOn w:val="1"/>
    <w:next w:val="24"/>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1">
    <w:name w:val="B2"/>
    <w:basedOn w:val="1"/>
    <w:qFormat/>
    <w:uiPriority w:val="0"/>
    <w:pPr>
      <w:ind w:left="851" w:hanging="284"/>
    </w:pPr>
  </w:style>
  <w:style w:type="paragraph" w:customStyle="1" w:styleId="52">
    <w:name w:val="Guidance"/>
    <w:basedOn w:val="1"/>
    <w:qFormat/>
    <w:uiPriority w:val="0"/>
    <w:pPr>
      <w:textAlignment w:val="auto"/>
    </w:pPr>
    <w:rPr>
      <w:rFonts w:eastAsia="Times New Roman"/>
      <w:i/>
      <w:color w:val="000000"/>
      <w:lang w:eastAsia="ja-JP"/>
    </w:rPr>
  </w:style>
  <w:style w:type="paragraph" w:customStyle="1" w:styleId="53">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1173</Words>
  <Characters>6343</Characters>
  <Lines>84</Lines>
  <Paragraphs>23</Paragraphs>
  <TotalTime>11</TotalTime>
  <ScaleCrop>false</ScaleCrop>
  <LinksUpToDate>false</LinksUpToDate>
  <CharactersWithSpaces>8372</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2022-03-14T02:40:00Z</dcterms:created>
  <dc:creator>tcl</dc:creator>
  <cp:lastModifiedBy>TCL-2</cp:lastModifiedBy>
  <dcterms:modified xsi:type="dcterms:W3CDTF">2024-04-05T10:39:22Z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88D9CF3B8C44748B48610F6616EAC657_43</vt:lpwstr>
  </property>
</Properties>
</file>